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302FD" w14:textId="735786DB"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1"/>
      </w:r>
      <w:r w:rsidR="000049D8" w:rsidRPr="007A395D">
        <w:rPr>
          <w:rFonts w:ascii="Calibri" w:hAnsi="Calibri"/>
        </w:rPr>
        <w:t xml:space="preserve">  </w:t>
      </w:r>
      <w:r w:rsidR="0057460F">
        <w:rPr>
          <w:rFonts w:ascii="Calibri" w:hAnsi="Calibri"/>
        </w:rPr>
        <w:t>ENG10</w:t>
      </w:r>
      <w:r w:rsidRPr="007A395D">
        <w:rPr>
          <w:rFonts w:ascii="Calibri" w:hAnsi="Calibri"/>
        </w:rPr>
        <w:t>-</w:t>
      </w:r>
      <w:r w:rsidR="00523B1F">
        <w:rPr>
          <w:rFonts w:ascii="Calibri" w:hAnsi="Calibri"/>
        </w:rPr>
        <w:t>3.1.12</w:t>
      </w:r>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3B881BE5" w:rsidR="0080294B" w:rsidRPr="007A395D" w:rsidRDefault="0080294B" w:rsidP="00037DF4">
      <w:pPr>
        <w:pStyle w:val="BodyText"/>
        <w:tabs>
          <w:tab w:val="left" w:pos="1843"/>
        </w:tabs>
        <w:rPr>
          <w:rFonts w:ascii="Calibri" w:hAnsi="Calibri" w:cs="Arial"/>
          <w:b/>
          <w:sz w:val="24"/>
          <w:szCs w:val="24"/>
        </w:rPr>
      </w:pPr>
      <w:proofErr w:type="gramStart"/>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proofErr w:type="gramEnd"/>
      <w:r w:rsidR="00037DF4" w:rsidRPr="007A395D">
        <w:rPr>
          <w:rFonts w:ascii="Calibri" w:hAnsi="Calibri" w:cs="Arial"/>
        </w:rPr>
        <w:tab/>
      </w:r>
      <w:r w:rsidR="00907C28">
        <w:rPr>
          <w:rFonts w:ascii="Calibri" w:hAnsi="Calibri" w:cs="Arial"/>
          <w:b/>
          <w:sz w:val="24"/>
          <w:szCs w:val="24"/>
        </w:rPr>
        <w:t>X</w:t>
      </w:r>
      <w:r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Pr="007A395D">
        <w:rPr>
          <w:rFonts w:ascii="Calibri" w:hAnsi="Calibri" w:cs="Arial"/>
          <w:b/>
          <w:sz w:val="24"/>
          <w:szCs w:val="24"/>
        </w:rPr>
        <w:t>□</w:t>
      </w:r>
      <w:r w:rsidRPr="007A395D">
        <w:rPr>
          <w:rFonts w:ascii="Calibri" w:hAnsi="Calibri" w:cs="Arial"/>
          <w:sz w:val="24"/>
          <w:szCs w:val="24"/>
        </w:rPr>
        <w:t xml:space="preserve">  Input</w:t>
      </w:r>
    </w:p>
    <w:p w14:paraId="0BC79547" w14:textId="57EF12A4" w:rsidR="0080294B" w:rsidRPr="007A395D" w:rsidRDefault="0080294B" w:rsidP="00037DF4">
      <w:pPr>
        <w:pStyle w:val="BodyText"/>
        <w:tabs>
          <w:tab w:val="left" w:pos="1843"/>
        </w:tabs>
        <w:rPr>
          <w:rFonts w:ascii="Calibri" w:hAnsi="Calibri"/>
        </w:rPr>
      </w:pPr>
      <w:proofErr w:type="gramStart"/>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ENAV</w:t>
      </w:r>
      <w:proofErr w:type="gramEnd"/>
      <w:r w:rsidRPr="007A395D">
        <w:rPr>
          <w:rFonts w:ascii="Calibri" w:hAnsi="Calibri" w:cs="Arial"/>
          <w:b/>
          <w:sz w:val="24"/>
          <w:szCs w:val="24"/>
        </w:rPr>
        <w:tab/>
        <w:t>□</w:t>
      </w:r>
      <w:r w:rsidRPr="007A395D">
        <w:rPr>
          <w:rFonts w:ascii="Calibri" w:hAnsi="Calibri" w:cs="Arial"/>
          <w:sz w:val="24"/>
          <w:szCs w:val="24"/>
        </w:rPr>
        <w:t xml:space="preserve">  </w:t>
      </w:r>
      <w:r w:rsidR="003D2DC1" w:rsidRPr="007A395D">
        <w:rPr>
          <w:rFonts w:ascii="Calibri" w:hAnsi="Calibri" w:cs="Arial"/>
        </w:rPr>
        <w:t>VTS</w:t>
      </w:r>
      <w:r w:rsidRPr="007A395D">
        <w:rPr>
          <w:rFonts w:ascii="Calibri" w:hAnsi="Calibri" w:cs="Arial"/>
          <w:sz w:val="24"/>
          <w:szCs w:val="24"/>
        </w:rPr>
        <w:tab/>
      </w:r>
      <w:r w:rsidRPr="007A395D">
        <w:rPr>
          <w:rFonts w:ascii="Calibri" w:hAnsi="Calibri" w:cs="Arial"/>
          <w:sz w:val="24"/>
          <w:szCs w:val="24"/>
        </w:rPr>
        <w:tab/>
      </w:r>
      <w:r w:rsidRPr="007A395D">
        <w:rPr>
          <w:rFonts w:ascii="Calibri" w:hAnsi="Calibri" w:cs="Arial"/>
          <w:sz w:val="24"/>
          <w:szCs w:val="24"/>
        </w:rPr>
        <w:tab/>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907C28">
        <w:rPr>
          <w:rFonts w:ascii="Calibri" w:hAnsi="Calibri" w:cs="Arial"/>
          <w:b/>
          <w:sz w:val="24"/>
          <w:szCs w:val="24"/>
        </w:rPr>
        <w:t>X</w:t>
      </w:r>
      <w:r w:rsidRPr="007A395D">
        <w:rPr>
          <w:rFonts w:ascii="Calibri" w:hAnsi="Calibri" w:cs="Arial"/>
          <w:sz w:val="24"/>
          <w:szCs w:val="24"/>
        </w:rPr>
        <w:t xml:space="preserve">  Information</w:t>
      </w:r>
    </w:p>
    <w:p w14:paraId="3E1C02C4" w14:textId="77777777" w:rsidR="0080294B" w:rsidRPr="007A395D" w:rsidRDefault="0080294B" w:rsidP="00FE5674">
      <w:pPr>
        <w:pStyle w:val="BodyText"/>
        <w:tabs>
          <w:tab w:val="left" w:pos="2835"/>
        </w:tabs>
        <w:rPr>
          <w:rFonts w:ascii="Calibri" w:hAnsi="Calibri"/>
        </w:rPr>
      </w:pPr>
    </w:p>
    <w:p w14:paraId="4DD25FD9" w14:textId="4ABEC551"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2"/>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FD6740">
        <w:rPr>
          <w:rFonts w:ascii="Calibri" w:hAnsi="Calibri"/>
        </w:rPr>
        <w:t>3</w:t>
      </w:r>
    </w:p>
    <w:p w14:paraId="1AB3E246" w14:textId="6BDE76DC"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14:paraId="0CB20405" w14:textId="77777777" w:rsidR="005D12C1" w:rsidRDefault="00362CD9" w:rsidP="00FE5674">
      <w:pPr>
        <w:pStyle w:val="BodyText"/>
        <w:tabs>
          <w:tab w:val="left" w:pos="2835"/>
        </w:tabs>
        <w:rPr>
          <w:rFonts w:ascii="Calibri" w:hAnsi="Calibri"/>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proofErr w:type="spellStart"/>
      <w:r w:rsidR="005D12C1">
        <w:rPr>
          <w:rFonts w:ascii="Calibri" w:hAnsi="Calibri"/>
        </w:rPr>
        <w:t>Ginés</w:t>
      </w:r>
      <w:proofErr w:type="spellEnd"/>
      <w:r w:rsidR="005D12C1">
        <w:rPr>
          <w:rFonts w:ascii="Calibri" w:hAnsi="Calibri"/>
        </w:rPr>
        <w:t xml:space="preserve"> Moreno, Ana </w:t>
      </w:r>
      <w:proofErr w:type="spellStart"/>
      <w:r w:rsidR="005D12C1">
        <w:rPr>
          <w:rFonts w:ascii="Calibri" w:hAnsi="Calibri"/>
        </w:rPr>
        <w:t>Cezón</w:t>
      </w:r>
      <w:proofErr w:type="spellEnd"/>
      <w:r w:rsidR="005D12C1">
        <w:rPr>
          <w:rFonts w:ascii="Calibri" w:hAnsi="Calibri"/>
        </w:rPr>
        <w:t xml:space="preserve">, </w:t>
      </w:r>
      <w:proofErr w:type="spellStart"/>
      <w:r w:rsidR="005D12C1">
        <w:rPr>
          <w:rFonts w:ascii="Calibri" w:hAnsi="Calibri"/>
        </w:rPr>
        <w:t>Gema</w:t>
      </w:r>
      <w:proofErr w:type="spellEnd"/>
      <w:r w:rsidR="005D12C1">
        <w:rPr>
          <w:rFonts w:ascii="Calibri" w:hAnsi="Calibri"/>
        </w:rPr>
        <w:t xml:space="preserve"> Cueto-</w:t>
      </w:r>
      <w:proofErr w:type="spellStart"/>
      <w:r w:rsidR="005D12C1">
        <w:rPr>
          <w:rFonts w:ascii="Calibri" w:hAnsi="Calibri"/>
        </w:rPr>
        <w:t>Felgueroso</w:t>
      </w:r>
      <w:proofErr w:type="spellEnd"/>
      <w:r w:rsidR="005D12C1">
        <w:rPr>
          <w:rFonts w:ascii="Calibri" w:hAnsi="Calibri"/>
        </w:rPr>
        <w:t xml:space="preserve"> / GMV</w:t>
      </w:r>
    </w:p>
    <w:p w14:paraId="01FC5420" w14:textId="4AB73808" w:rsidR="00362CD9" w:rsidRDefault="005D12C1" w:rsidP="00FE5674">
      <w:pPr>
        <w:pStyle w:val="BodyText"/>
        <w:tabs>
          <w:tab w:val="left" w:pos="2835"/>
        </w:tabs>
        <w:rPr>
          <w:rFonts w:ascii="Calibri" w:hAnsi="Calibri"/>
        </w:rPr>
      </w:pPr>
      <w:r>
        <w:rPr>
          <w:rFonts w:ascii="Calibri" w:hAnsi="Calibri"/>
        </w:rPr>
        <w:tab/>
      </w:r>
      <w:r>
        <w:rPr>
          <w:rFonts w:ascii="Calibri" w:hAnsi="Calibri"/>
        </w:rPr>
        <w:tab/>
      </w:r>
      <w:r>
        <w:rPr>
          <w:rFonts w:ascii="Calibri" w:hAnsi="Calibri"/>
        </w:rPr>
        <w:tab/>
        <w:t>Manuel López / European GNSS Agency (GSA)</w:t>
      </w:r>
    </w:p>
    <w:p w14:paraId="4F8AB4EF" w14:textId="0716FA45" w:rsidR="005D12C1" w:rsidRPr="007A395D" w:rsidRDefault="005D12C1" w:rsidP="00FE5674">
      <w:pPr>
        <w:pStyle w:val="BodyText"/>
        <w:tabs>
          <w:tab w:val="left" w:pos="2835"/>
        </w:tabs>
        <w:rPr>
          <w:rFonts w:ascii="Calibri" w:hAnsi="Calibri"/>
          <w:color w:val="FF0000"/>
        </w:rPr>
      </w:pPr>
      <w:r>
        <w:rPr>
          <w:rFonts w:ascii="Calibri" w:hAnsi="Calibri"/>
        </w:rPr>
        <w:tab/>
      </w:r>
      <w:r>
        <w:rPr>
          <w:rFonts w:ascii="Calibri" w:hAnsi="Calibri"/>
        </w:rPr>
        <w:tab/>
      </w:r>
      <w:r>
        <w:rPr>
          <w:rFonts w:ascii="Calibri" w:hAnsi="Calibri"/>
        </w:rPr>
        <w:tab/>
        <w:t>Thiago Tavares / VVA</w:t>
      </w:r>
    </w:p>
    <w:p w14:paraId="60BCC120" w14:textId="77777777" w:rsidR="0080294B" w:rsidRPr="007A395D" w:rsidRDefault="0080294B" w:rsidP="00FE5674">
      <w:pPr>
        <w:pStyle w:val="BodyText"/>
        <w:tabs>
          <w:tab w:val="left" w:pos="2835"/>
        </w:tabs>
        <w:rPr>
          <w:rFonts w:ascii="Calibri" w:hAnsi="Calibri"/>
        </w:rPr>
      </w:pPr>
    </w:p>
    <w:p w14:paraId="4834080C" w14:textId="16220834" w:rsidR="00A446C9" w:rsidRPr="00605E43" w:rsidRDefault="00EB04E8" w:rsidP="00A446C9">
      <w:pPr>
        <w:pStyle w:val="Title"/>
        <w:rPr>
          <w:rFonts w:ascii="Calibri" w:hAnsi="Calibri"/>
          <w:color w:val="0070C0"/>
        </w:rPr>
      </w:pPr>
      <w:r>
        <w:rPr>
          <w:rFonts w:ascii="Calibri" w:hAnsi="Calibri"/>
          <w:color w:val="0070C0"/>
        </w:rPr>
        <w:t>U</w:t>
      </w:r>
      <w:r w:rsidRPr="00EB04E8">
        <w:rPr>
          <w:rFonts w:ascii="Calibri" w:hAnsi="Calibri"/>
          <w:color w:val="0070C0"/>
        </w:rPr>
        <w:t>se of Galileo Timing to support implementation of R-MODE</w:t>
      </w:r>
    </w:p>
    <w:p w14:paraId="0F258596" w14:textId="50FB6E37" w:rsidR="00A446C9" w:rsidRPr="00605E43" w:rsidRDefault="00A446C9" w:rsidP="00605E43">
      <w:pPr>
        <w:pStyle w:val="Heading1"/>
      </w:pPr>
      <w:r w:rsidRPr="00605E43">
        <w:t>Summary</w:t>
      </w:r>
    </w:p>
    <w:p w14:paraId="65C0A52D" w14:textId="104434B6" w:rsidR="005D12C1" w:rsidRDefault="00412DE4" w:rsidP="00412DE4">
      <w:pPr>
        <w:pStyle w:val="BodyText"/>
        <w:rPr>
          <w:rFonts w:ascii="Calibri" w:hAnsi="Calibri"/>
        </w:rPr>
      </w:pPr>
      <w:r w:rsidRPr="00412DE4">
        <w:rPr>
          <w:rFonts w:ascii="Calibri" w:hAnsi="Calibri"/>
        </w:rPr>
        <w:t xml:space="preserve">This </w:t>
      </w:r>
      <w:r w:rsidR="005D12C1">
        <w:rPr>
          <w:rFonts w:ascii="Calibri" w:hAnsi="Calibri"/>
        </w:rPr>
        <w:t>paper proposes different Galileo timing use cases to support the R-mode (Ranging Mode) infrastructure synchronization.</w:t>
      </w:r>
    </w:p>
    <w:p w14:paraId="3C575A26" w14:textId="3C5F55A1" w:rsidR="001C44A3" w:rsidRPr="00605E43" w:rsidRDefault="00BD4E6F" w:rsidP="00412DE4">
      <w:pPr>
        <w:pStyle w:val="Heading2"/>
      </w:pPr>
      <w:r w:rsidRPr="00605E43">
        <w:t>Purpose</w:t>
      </w:r>
      <w:r w:rsidR="004D1D85" w:rsidRPr="00605E43">
        <w:t xml:space="preserve"> of the document</w:t>
      </w:r>
    </w:p>
    <w:p w14:paraId="7E2A4642" w14:textId="5AB34FD4" w:rsidR="00E55927" w:rsidRPr="007A395D" w:rsidRDefault="005D12C1" w:rsidP="00E55927">
      <w:pPr>
        <w:pStyle w:val="BodyText"/>
        <w:rPr>
          <w:rFonts w:ascii="Calibri" w:hAnsi="Calibri"/>
        </w:rPr>
      </w:pPr>
      <w:r>
        <w:rPr>
          <w:rFonts w:ascii="Calibri" w:hAnsi="Calibri"/>
        </w:rPr>
        <w:t xml:space="preserve">IALA ENG Committee WG3 </w:t>
      </w:r>
      <w:proofErr w:type="spellStart"/>
      <w:r>
        <w:rPr>
          <w:rFonts w:ascii="Calibri" w:hAnsi="Calibri"/>
        </w:rPr>
        <w:t>Radionavigation</w:t>
      </w:r>
      <w:proofErr w:type="spellEnd"/>
      <w:r>
        <w:rPr>
          <w:rFonts w:ascii="Calibri" w:hAnsi="Calibri"/>
        </w:rPr>
        <w:t xml:space="preserve"> Services is invited to consider and if found feasible, implement any of the proposed use cases into </w:t>
      </w:r>
      <w:r w:rsidRPr="009F1FA4">
        <w:rPr>
          <w:rFonts w:ascii="Calibri" w:hAnsi="Calibri"/>
        </w:rPr>
        <w:t xml:space="preserve">R-mode </w:t>
      </w:r>
      <w:r w:rsidR="005A32BE">
        <w:rPr>
          <w:rFonts w:ascii="Calibri" w:hAnsi="Calibri"/>
        </w:rPr>
        <w:t>system</w:t>
      </w:r>
      <w:r>
        <w:rPr>
          <w:rFonts w:ascii="Calibri" w:hAnsi="Calibri"/>
        </w:rPr>
        <w:t>.</w:t>
      </w:r>
    </w:p>
    <w:p w14:paraId="36D645BE" w14:textId="77777777" w:rsidR="00B56BDF" w:rsidRPr="007A395D" w:rsidRDefault="00B56BDF" w:rsidP="00605E43">
      <w:pPr>
        <w:pStyle w:val="Heading2"/>
      </w:pPr>
      <w:r w:rsidRPr="007A395D">
        <w:t>Related documents</w:t>
      </w:r>
    </w:p>
    <w:p w14:paraId="553E55ED" w14:textId="2C0A5288" w:rsidR="00E55927" w:rsidRPr="007A395D" w:rsidRDefault="005D12C1" w:rsidP="00E55927">
      <w:pPr>
        <w:pStyle w:val="BodyText"/>
        <w:rPr>
          <w:rFonts w:ascii="Calibri" w:hAnsi="Calibri"/>
        </w:rPr>
      </w:pPr>
      <w:r>
        <w:rPr>
          <w:rFonts w:ascii="Calibri" w:hAnsi="Calibri"/>
        </w:rPr>
        <w:t>No related documents</w:t>
      </w:r>
      <w:r w:rsidR="00E55927" w:rsidRPr="007A395D">
        <w:rPr>
          <w:rFonts w:ascii="Calibri" w:hAnsi="Calibri"/>
        </w:rPr>
        <w:t>.</w:t>
      </w:r>
    </w:p>
    <w:p w14:paraId="53733F03" w14:textId="77777777" w:rsidR="00A446C9" w:rsidRPr="007A395D" w:rsidRDefault="00A446C9" w:rsidP="00605E43">
      <w:pPr>
        <w:pStyle w:val="Heading1"/>
      </w:pPr>
      <w:r w:rsidRPr="007A395D">
        <w:t>Background</w:t>
      </w:r>
    </w:p>
    <w:p w14:paraId="3D6A7106" w14:textId="77777777" w:rsidR="0072295C" w:rsidRPr="00412DE4" w:rsidRDefault="0072295C" w:rsidP="0072295C">
      <w:pPr>
        <w:pStyle w:val="BodyText"/>
        <w:rPr>
          <w:rFonts w:ascii="Calibri" w:hAnsi="Calibri"/>
        </w:rPr>
      </w:pPr>
      <w:r w:rsidRPr="00412DE4">
        <w:rPr>
          <w:rFonts w:ascii="Calibri" w:hAnsi="Calibri"/>
        </w:rPr>
        <w:t>GNSS is already widely used in different fields for timing and synchronization purposes, including critical infrastructures in which a freely, stable and access</w:t>
      </w:r>
      <w:r>
        <w:rPr>
          <w:rFonts w:ascii="Calibri" w:hAnsi="Calibri"/>
        </w:rPr>
        <w:t>ible timing source is required.</w:t>
      </w:r>
    </w:p>
    <w:p w14:paraId="514E7224" w14:textId="0078EAEA" w:rsidR="0072295C" w:rsidRDefault="0072295C" w:rsidP="0072295C">
      <w:pPr>
        <w:pStyle w:val="BodyText"/>
        <w:rPr>
          <w:rFonts w:ascii="Calibri" w:hAnsi="Calibri"/>
        </w:rPr>
      </w:pPr>
      <w:r w:rsidRPr="00412DE4">
        <w:rPr>
          <w:rFonts w:ascii="Calibri" w:hAnsi="Calibri"/>
        </w:rPr>
        <w:t>R-mode (Ranging mode) technology is being developed in the frame of maritime community as a terrestrial backup positioning system</w:t>
      </w:r>
      <w:r w:rsidRPr="002D3871">
        <w:rPr>
          <w:rFonts w:ascii="Calibri" w:hAnsi="Calibri"/>
        </w:rPr>
        <w:t xml:space="preserve"> </w:t>
      </w:r>
      <w:r w:rsidR="009F1FA4">
        <w:rPr>
          <w:rFonts w:ascii="Calibri" w:hAnsi="Calibri"/>
        </w:rPr>
        <w:t xml:space="preserve">for maritime and inland waterways navigation </w:t>
      </w:r>
      <w:r w:rsidRPr="002D3871">
        <w:rPr>
          <w:rFonts w:ascii="Calibri" w:hAnsi="Calibri"/>
        </w:rPr>
        <w:t xml:space="preserve">in case any of GNSS vulnerabilities takes place. Jamming of GNSS signals can be achieved quite easily using relatively low-cost equipment in any single or multiple frequencies. Spoofing is more difficult to achieve, therefore the most common spoofing techniques only spoof GPS L1 signal but there are already some techniques that </w:t>
      </w:r>
      <w:proofErr w:type="gramStart"/>
      <w:r w:rsidRPr="002D3871">
        <w:rPr>
          <w:rFonts w:ascii="Calibri" w:hAnsi="Calibri"/>
        </w:rPr>
        <w:t>are able to</w:t>
      </w:r>
      <w:proofErr w:type="gramEnd"/>
      <w:r w:rsidRPr="002D3871">
        <w:rPr>
          <w:rFonts w:ascii="Calibri" w:hAnsi="Calibri"/>
        </w:rPr>
        <w:t xml:space="preserve"> spoof with a low-cost equipment a dual-frequency (L1&amp;L2) receiver.</w:t>
      </w:r>
    </w:p>
    <w:p w14:paraId="101EE674" w14:textId="2DFFA9FE" w:rsidR="0072295C" w:rsidRDefault="0072295C" w:rsidP="0072295C">
      <w:pPr>
        <w:pStyle w:val="BodyText"/>
        <w:rPr>
          <w:rFonts w:ascii="Calibri" w:hAnsi="Calibri"/>
        </w:rPr>
      </w:pPr>
      <w:r>
        <w:rPr>
          <w:rFonts w:ascii="Calibri" w:hAnsi="Calibri"/>
        </w:rPr>
        <w:t xml:space="preserve">R-mode allows calculating </w:t>
      </w:r>
      <w:r w:rsidRPr="00412DE4">
        <w:rPr>
          <w:rFonts w:ascii="Calibri" w:hAnsi="Calibri"/>
        </w:rPr>
        <w:t>user receiver position in relation to fixed-shore and synchronized radio transmitters.</w:t>
      </w:r>
      <w:r>
        <w:rPr>
          <w:rFonts w:ascii="Calibri" w:hAnsi="Calibri"/>
        </w:rPr>
        <w:t xml:space="preserve"> </w:t>
      </w:r>
      <w:r w:rsidRPr="00412DE4">
        <w:rPr>
          <w:rFonts w:ascii="Calibri" w:hAnsi="Calibri"/>
        </w:rPr>
        <w:t xml:space="preserve">Up to date, the most relevant initiatives for R-mode deployment make assumptions regarding infrastructure synchronization; </w:t>
      </w:r>
      <w:proofErr w:type="gramStart"/>
      <w:r w:rsidRPr="00412DE4">
        <w:rPr>
          <w:rFonts w:ascii="Calibri" w:hAnsi="Calibri"/>
        </w:rPr>
        <w:t>in particular ACCSEAS</w:t>
      </w:r>
      <w:proofErr w:type="gramEnd"/>
      <w:r w:rsidRPr="00412DE4">
        <w:rPr>
          <w:rFonts w:ascii="Calibri" w:hAnsi="Calibri"/>
        </w:rPr>
        <w:t xml:space="preserve"> project assumed perfect synchronisation between nodes. The most recent project, R-mode Baltic, is currently implementing GPS-based timing solutions, but the next steps of the </w:t>
      </w:r>
      <w:r w:rsidRPr="00412DE4">
        <w:rPr>
          <w:rFonts w:ascii="Calibri" w:hAnsi="Calibri"/>
        </w:rPr>
        <w:lastRenderedPageBreak/>
        <w:t xml:space="preserve">project may consider other technologies (atomic clocks, Galileo PRS, </w:t>
      </w:r>
      <w:proofErr w:type="spellStart"/>
      <w:r w:rsidRPr="00412DE4">
        <w:rPr>
          <w:rFonts w:ascii="Calibri" w:hAnsi="Calibri"/>
        </w:rPr>
        <w:t>eLoran</w:t>
      </w:r>
      <w:proofErr w:type="spellEnd"/>
      <w:r w:rsidRPr="00412DE4">
        <w:rPr>
          <w:rFonts w:ascii="Calibri" w:hAnsi="Calibri"/>
        </w:rPr>
        <w:t>). At this point, Galileo represents an interesting and cost-effective timing solution which could be considered in the frame of R-mode.</w:t>
      </w:r>
    </w:p>
    <w:p w14:paraId="3A09C0B3" w14:textId="2837D1D0" w:rsidR="00E97E36" w:rsidRDefault="00E97E36" w:rsidP="0072295C">
      <w:pPr>
        <w:pStyle w:val="BodyText"/>
        <w:rPr>
          <w:rFonts w:ascii="Calibri" w:hAnsi="Calibri"/>
        </w:rPr>
      </w:pPr>
      <w:r>
        <w:rPr>
          <w:rFonts w:ascii="Calibri" w:hAnsi="Calibri"/>
        </w:rPr>
        <w:t xml:space="preserve">According to the outcomes from R-mode Baltic project, 10 ns of timing accuracy </w:t>
      </w:r>
      <w:r w:rsidR="00920945">
        <w:rPr>
          <w:rFonts w:ascii="Calibri" w:hAnsi="Calibri"/>
        </w:rPr>
        <w:t xml:space="preserve">during 2h </w:t>
      </w:r>
      <w:r>
        <w:rPr>
          <w:rFonts w:ascii="Calibri" w:hAnsi="Calibri"/>
        </w:rPr>
        <w:t>is necessary to provide coastal and inland waterways navigation using R-mode</w:t>
      </w:r>
      <w:r w:rsidR="00920945" w:rsidRPr="00920945">
        <w:t xml:space="preserve"> </w:t>
      </w:r>
      <w:r w:rsidR="00920945" w:rsidRPr="00920945">
        <w:rPr>
          <w:rFonts w:ascii="Calibri" w:hAnsi="Calibri"/>
        </w:rPr>
        <w:t>to fulfil the accuracy requirement of 3 meters</w:t>
      </w:r>
      <w:r>
        <w:rPr>
          <w:rFonts w:ascii="Calibri" w:hAnsi="Calibri"/>
        </w:rPr>
        <w:t xml:space="preserve">. </w:t>
      </w:r>
      <w:r w:rsidR="00920945" w:rsidRPr="00920945">
        <w:rPr>
          <w:rFonts w:ascii="Calibri" w:hAnsi="Calibri"/>
        </w:rPr>
        <w:t xml:space="preserve">This poses stringent requirements for timing, </w:t>
      </w:r>
      <w:proofErr w:type="gramStart"/>
      <w:r w:rsidR="00920945" w:rsidRPr="00920945">
        <w:rPr>
          <w:rFonts w:ascii="Calibri" w:hAnsi="Calibri"/>
        </w:rPr>
        <w:t>taking into account</w:t>
      </w:r>
      <w:proofErr w:type="gramEnd"/>
      <w:r w:rsidR="00920945" w:rsidRPr="00920945">
        <w:rPr>
          <w:rFonts w:ascii="Calibri" w:hAnsi="Calibri"/>
        </w:rPr>
        <w:t xml:space="preserve"> that the level of performance</w:t>
      </w:r>
      <w:r w:rsidR="00920945">
        <w:rPr>
          <w:rFonts w:ascii="Calibri" w:hAnsi="Calibri"/>
        </w:rPr>
        <w:t xml:space="preserve"> </w:t>
      </w:r>
      <w:r w:rsidR="00920945" w:rsidRPr="00920945">
        <w:rPr>
          <w:rFonts w:ascii="Calibri" w:hAnsi="Calibri"/>
        </w:rPr>
        <w:t>required</w:t>
      </w:r>
      <w:r w:rsidR="00920945">
        <w:rPr>
          <w:rFonts w:ascii="Calibri" w:hAnsi="Calibri"/>
        </w:rPr>
        <w:t xml:space="preserve"> to be</w:t>
      </w:r>
      <w:r w:rsidR="00920945" w:rsidRPr="00920945">
        <w:rPr>
          <w:rFonts w:ascii="Calibri" w:hAnsi="Calibri"/>
        </w:rPr>
        <w:t xml:space="preserve"> </w:t>
      </w:r>
      <w:r w:rsidR="00920945">
        <w:rPr>
          <w:rFonts w:ascii="Calibri" w:hAnsi="Calibri"/>
        </w:rPr>
        <w:t>ensured</w:t>
      </w:r>
      <w:r w:rsidR="00920945" w:rsidRPr="00920945">
        <w:rPr>
          <w:rFonts w:ascii="Calibri" w:hAnsi="Calibri"/>
        </w:rPr>
        <w:t xml:space="preserve"> in critical infrastructures is generally larger than 10 ns.</w:t>
      </w:r>
      <w:r w:rsidR="00920945">
        <w:rPr>
          <w:rFonts w:ascii="Calibri" w:hAnsi="Calibri"/>
        </w:rPr>
        <w:t xml:space="preserve"> </w:t>
      </w:r>
      <w:r w:rsidR="00920945" w:rsidRPr="00920945">
        <w:rPr>
          <w:rFonts w:ascii="Calibri" w:hAnsi="Calibri"/>
        </w:rPr>
        <w:t>To mitigate the synchronization error on the reference station side, a rubidium oscillator (at least) should be utilized. This conclusion is equal to the one obtained in ACCSEAS project.</w:t>
      </w:r>
    </w:p>
    <w:p w14:paraId="07452EBC" w14:textId="39D8B806" w:rsidR="00A446C9" w:rsidRPr="007A395D" w:rsidRDefault="0072295C" w:rsidP="0072295C">
      <w:pPr>
        <w:pStyle w:val="BodyText"/>
        <w:rPr>
          <w:rFonts w:ascii="Calibri" w:hAnsi="Calibri"/>
        </w:rPr>
      </w:pPr>
      <w:r>
        <w:rPr>
          <w:rFonts w:ascii="Calibri" w:hAnsi="Calibri"/>
        </w:rPr>
        <w:t>This paper</w:t>
      </w:r>
      <w:r w:rsidRPr="00412DE4">
        <w:rPr>
          <w:rFonts w:ascii="Calibri" w:hAnsi="Calibri"/>
        </w:rPr>
        <w:t xml:space="preserve"> analyses the adoption of new Galileo and EGNOS Timing services for R-Mode system</w:t>
      </w:r>
      <w:r>
        <w:rPr>
          <w:rFonts w:ascii="Calibri" w:hAnsi="Calibri"/>
        </w:rPr>
        <w:t>.</w:t>
      </w:r>
    </w:p>
    <w:p w14:paraId="041E9135" w14:textId="77777777" w:rsidR="00A446C9" w:rsidRPr="007A395D" w:rsidRDefault="00A446C9" w:rsidP="00605E43">
      <w:pPr>
        <w:pStyle w:val="Heading1"/>
      </w:pPr>
      <w:r w:rsidRPr="007A395D">
        <w:t>Discussion</w:t>
      </w:r>
    </w:p>
    <w:p w14:paraId="3908D888" w14:textId="4BF5AF68" w:rsidR="00AD7592" w:rsidRDefault="00AD7592" w:rsidP="005D12C1">
      <w:pPr>
        <w:pStyle w:val="BodyText"/>
        <w:rPr>
          <w:rFonts w:ascii="Calibri" w:hAnsi="Calibri"/>
        </w:rPr>
      </w:pPr>
      <w:r>
        <w:rPr>
          <w:rFonts w:ascii="Calibri" w:hAnsi="Calibri"/>
        </w:rPr>
        <w:t xml:space="preserve">The addition of Galileo satellites will contribute to improve the accuracy performance of GNSS users, including the time and synchronization community. Galileo satellites may also improve integrity and ensure availability of the timing service in case other GNSS constellation experiences outages. Galileo presents an additional advantage with respect other GNSS constellations thanks to the new OS-NMA (Open Service Navigation Message Authentication) capability, which adds an extra </w:t>
      </w:r>
      <w:r w:rsidR="00E97E36">
        <w:rPr>
          <w:rFonts w:ascii="Calibri" w:hAnsi="Calibri"/>
        </w:rPr>
        <w:t>security layer against spoofing attacks.</w:t>
      </w:r>
    </w:p>
    <w:p w14:paraId="65EB9661" w14:textId="2B7660BD" w:rsidR="00E97E36" w:rsidRDefault="00E97E36" w:rsidP="005D12C1">
      <w:pPr>
        <w:pStyle w:val="BodyText"/>
        <w:rPr>
          <w:rFonts w:ascii="Calibri" w:hAnsi="Calibri"/>
        </w:rPr>
      </w:pPr>
      <w:r>
        <w:rPr>
          <w:rFonts w:ascii="Calibri" w:hAnsi="Calibri"/>
        </w:rPr>
        <w:t>The EC (European Commission) is also working on the definition of an EGNOS and Galileo Timing service with committed end-to-end performances in the frame of the EGALITE project.</w:t>
      </w:r>
    </w:p>
    <w:p w14:paraId="5D165562" w14:textId="6A7B1C2D" w:rsidR="005D12C1" w:rsidRDefault="00E97E36" w:rsidP="005D12C1">
      <w:pPr>
        <w:pStyle w:val="BodyText"/>
        <w:rPr>
          <w:rFonts w:ascii="Calibri" w:hAnsi="Calibri"/>
        </w:rPr>
      </w:pPr>
      <w:r>
        <w:rPr>
          <w:rFonts w:ascii="Calibri" w:hAnsi="Calibri"/>
        </w:rPr>
        <w:t>Considering this landscape, t</w:t>
      </w:r>
      <w:r w:rsidR="005D12C1" w:rsidRPr="00412DE4">
        <w:rPr>
          <w:rFonts w:ascii="Calibri" w:hAnsi="Calibri"/>
        </w:rPr>
        <w:t xml:space="preserve">hree different use cases have been identified in which Galileo could provide added value to timing users (and </w:t>
      </w:r>
      <w:proofErr w:type="gramStart"/>
      <w:r w:rsidR="005D12C1" w:rsidRPr="00412DE4">
        <w:rPr>
          <w:rFonts w:ascii="Calibri" w:hAnsi="Calibri"/>
        </w:rPr>
        <w:t>in particular for</w:t>
      </w:r>
      <w:proofErr w:type="gramEnd"/>
      <w:r w:rsidR="005D12C1" w:rsidRPr="00412DE4">
        <w:rPr>
          <w:rFonts w:ascii="Calibri" w:hAnsi="Calibri"/>
        </w:rPr>
        <w:t xml:space="preserve"> R-mode synchronization</w:t>
      </w:r>
      <w:r>
        <w:rPr>
          <w:rFonts w:ascii="Calibri" w:hAnsi="Calibri"/>
        </w:rPr>
        <w:t>)</w:t>
      </w:r>
      <w:r w:rsidR="005D12C1" w:rsidRPr="00412DE4">
        <w:rPr>
          <w:rFonts w:ascii="Calibri" w:hAnsi="Calibri"/>
        </w:rPr>
        <w:t xml:space="preserve"> which are summarized below: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7"/>
        <w:gridCol w:w="3256"/>
        <w:gridCol w:w="3258"/>
      </w:tblGrid>
      <w:tr w:rsidR="005D12C1" w:rsidRPr="007A395D" w14:paraId="1BA2BF92" w14:textId="77777777" w:rsidTr="00A6534A">
        <w:tc>
          <w:tcPr>
            <w:tcW w:w="1666" w:type="pct"/>
          </w:tcPr>
          <w:p w14:paraId="3CD67F0C" w14:textId="77777777" w:rsidR="005D12C1" w:rsidRPr="00412DE4" w:rsidRDefault="005D12C1" w:rsidP="00A6534A">
            <w:pPr>
              <w:pStyle w:val="BodyText"/>
              <w:jc w:val="center"/>
              <w:rPr>
                <w:rFonts w:ascii="Calibri" w:hAnsi="Calibri"/>
              </w:rPr>
            </w:pPr>
            <w:r w:rsidRPr="00412DE4">
              <w:rPr>
                <w:b/>
                <w:sz w:val="18"/>
              </w:rPr>
              <w:t>Description</w:t>
            </w:r>
          </w:p>
        </w:tc>
        <w:tc>
          <w:tcPr>
            <w:tcW w:w="1666" w:type="pct"/>
          </w:tcPr>
          <w:p w14:paraId="0BD4BF29" w14:textId="77777777" w:rsidR="005D12C1" w:rsidRPr="00412DE4" w:rsidRDefault="005D12C1" w:rsidP="00A6534A">
            <w:pPr>
              <w:pStyle w:val="BodyText"/>
              <w:jc w:val="center"/>
              <w:rPr>
                <w:rFonts w:ascii="Calibri" w:hAnsi="Calibri"/>
              </w:rPr>
            </w:pPr>
            <w:r w:rsidRPr="00412DE4">
              <w:rPr>
                <w:b/>
                <w:sz w:val="18"/>
              </w:rPr>
              <w:t>Benefits</w:t>
            </w:r>
          </w:p>
        </w:tc>
        <w:tc>
          <w:tcPr>
            <w:tcW w:w="1667" w:type="pct"/>
          </w:tcPr>
          <w:p w14:paraId="7BB64C87" w14:textId="77777777" w:rsidR="005D12C1" w:rsidRPr="00412DE4" w:rsidRDefault="005D12C1" w:rsidP="00A6534A">
            <w:pPr>
              <w:pStyle w:val="BodyText"/>
              <w:jc w:val="center"/>
              <w:rPr>
                <w:rFonts w:ascii="Calibri" w:hAnsi="Calibri"/>
              </w:rPr>
            </w:pPr>
            <w:r w:rsidRPr="00412DE4">
              <w:rPr>
                <w:b/>
                <w:sz w:val="18"/>
              </w:rPr>
              <w:t>Drawbacks</w:t>
            </w:r>
          </w:p>
        </w:tc>
      </w:tr>
      <w:tr w:rsidR="005D12C1" w:rsidRPr="007A395D" w14:paraId="6C3FE34E" w14:textId="77777777" w:rsidTr="00A6534A">
        <w:tc>
          <w:tcPr>
            <w:tcW w:w="1666" w:type="pct"/>
            <w:vAlign w:val="center"/>
          </w:tcPr>
          <w:p w14:paraId="4D9C0680" w14:textId="77777777" w:rsidR="005D12C1" w:rsidRPr="007A395D" w:rsidRDefault="005D12C1" w:rsidP="00A6534A">
            <w:pPr>
              <w:pStyle w:val="BodyText"/>
              <w:jc w:val="left"/>
              <w:rPr>
                <w:rFonts w:ascii="Calibri" w:hAnsi="Calibri"/>
              </w:rPr>
            </w:pPr>
            <w:r>
              <w:rPr>
                <w:sz w:val="18"/>
              </w:rPr>
              <w:t>Use Case 1: Galileo OS Timing Determination Capability</w:t>
            </w:r>
          </w:p>
        </w:tc>
        <w:tc>
          <w:tcPr>
            <w:tcW w:w="1666" w:type="pct"/>
            <w:vAlign w:val="center"/>
          </w:tcPr>
          <w:p w14:paraId="75B23AC2" w14:textId="77777777" w:rsidR="005D12C1" w:rsidRPr="00412DE4" w:rsidRDefault="005D12C1" w:rsidP="00A6534A">
            <w:pPr>
              <w:pStyle w:val="ListParagraph"/>
              <w:numPr>
                <w:ilvl w:val="0"/>
                <w:numId w:val="20"/>
              </w:numPr>
              <w:spacing w:line="360" w:lineRule="auto"/>
              <w:rPr>
                <w:sz w:val="18"/>
              </w:rPr>
            </w:pPr>
            <w:r w:rsidRPr="00412DE4">
              <w:rPr>
                <w:sz w:val="18"/>
              </w:rPr>
              <w:t>Simplicity</w:t>
            </w:r>
          </w:p>
          <w:p w14:paraId="518511A5" w14:textId="77777777" w:rsidR="005D12C1" w:rsidRPr="00412DE4" w:rsidRDefault="005D12C1" w:rsidP="00A6534A">
            <w:pPr>
              <w:pStyle w:val="ListParagraph"/>
              <w:numPr>
                <w:ilvl w:val="0"/>
                <w:numId w:val="20"/>
              </w:numPr>
              <w:spacing w:line="360" w:lineRule="auto"/>
              <w:rPr>
                <w:sz w:val="18"/>
              </w:rPr>
            </w:pPr>
            <w:r w:rsidRPr="00412DE4">
              <w:rPr>
                <w:sz w:val="18"/>
              </w:rPr>
              <w:t>Already available</w:t>
            </w:r>
          </w:p>
          <w:p w14:paraId="7902D9CE" w14:textId="77777777" w:rsidR="005D12C1" w:rsidRPr="007A395D" w:rsidRDefault="005D12C1" w:rsidP="00A6534A">
            <w:pPr>
              <w:pStyle w:val="BodyText"/>
              <w:numPr>
                <w:ilvl w:val="0"/>
                <w:numId w:val="20"/>
              </w:numPr>
              <w:jc w:val="left"/>
              <w:rPr>
                <w:rFonts w:ascii="Calibri" w:hAnsi="Calibri"/>
              </w:rPr>
            </w:pPr>
            <w:r>
              <w:rPr>
                <w:sz w:val="18"/>
              </w:rPr>
              <w:t>Redundancy</w:t>
            </w:r>
          </w:p>
        </w:tc>
        <w:tc>
          <w:tcPr>
            <w:tcW w:w="1667" w:type="pct"/>
            <w:vAlign w:val="center"/>
          </w:tcPr>
          <w:p w14:paraId="7D6A9F21" w14:textId="77777777" w:rsidR="005D12C1" w:rsidRPr="00412DE4" w:rsidRDefault="005D12C1" w:rsidP="00A6534A">
            <w:pPr>
              <w:pStyle w:val="ListParagraph"/>
              <w:numPr>
                <w:ilvl w:val="0"/>
                <w:numId w:val="20"/>
              </w:numPr>
              <w:spacing w:line="360" w:lineRule="auto"/>
              <w:rPr>
                <w:sz w:val="18"/>
              </w:rPr>
            </w:pPr>
            <w:r w:rsidRPr="00412DE4">
              <w:rPr>
                <w:sz w:val="18"/>
              </w:rPr>
              <w:t>No end-to-end performance commitment.</w:t>
            </w:r>
          </w:p>
          <w:p w14:paraId="7E67B962" w14:textId="77777777" w:rsidR="005D12C1" w:rsidRPr="007A395D" w:rsidRDefault="005D12C1" w:rsidP="00A6534A">
            <w:pPr>
              <w:pStyle w:val="BodyText"/>
              <w:numPr>
                <w:ilvl w:val="0"/>
                <w:numId w:val="20"/>
              </w:numPr>
              <w:jc w:val="left"/>
              <w:rPr>
                <w:rFonts w:ascii="Calibri" w:hAnsi="Calibri"/>
              </w:rPr>
            </w:pPr>
            <w:r>
              <w:rPr>
                <w:sz w:val="18"/>
              </w:rPr>
              <w:t>Vulnerability to interferences</w:t>
            </w:r>
          </w:p>
        </w:tc>
      </w:tr>
      <w:tr w:rsidR="005D12C1" w:rsidRPr="007A395D" w14:paraId="6065D78C" w14:textId="77777777" w:rsidTr="00A6534A">
        <w:tc>
          <w:tcPr>
            <w:tcW w:w="1666" w:type="pct"/>
            <w:vAlign w:val="center"/>
          </w:tcPr>
          <w:p w14:paraId="6A00072B" w14:textId="77777777" w:rsidR="005D12C1" w:rsidRPr="007A395D" w:rsidRDefault="005D12C1" w:rsidP="00A6534A">
            <w:pPr>
              <w:pStyle w:val="BodyText"/>
              <w:jc w:val="left"/>
              <w:rPr>
                <w:rFonts w:ascii="Calibri" w:hAnsi="Calibri"/>
              </w:rPr>
            </w:pPr>
            <w:r w:rsidRPr="00A43DAF">
              <w:rPr>
                <w:sz w:val="18"/>
              </w:rPr>
              <w:t>Use Case 2: Galileo Timing service with committed end-to-end performances</w:t>
            </w:r>
          </w:p>
        </w:tc>
        <w:tc>
          <w:tcPr>
            <w:tcW w:w="1666" w:type="pct"/>
            <w:vAlign w:val="center"/>
          </w:tcPr>
          <w:p w14:paraId="1E1FE2C0" w14:textId="77777777" w:rsidR="005D12C1" w:rsidRPr="00412DE4" w:rsidRDefault="005D12C1" w:rsidP="00A6534A">
            <w:pPr>
              <w:pStyle w:val="ListParagraph"/>
              <w:numPr>
                <w:ilvl w:val="0"/>
                <w:numId w:val="20"/>
              </w:numPr>
              <w:spacing w:line="360" w:lineRule="auto"/>
              <w:rPr>
                <w:sz w:val="18"/>
                <w:lang w:val="en-US"/>
              </w:rPr>
            </w:pPr>
            <w:r w:rsidRPr="00412DE4">
              <w:rPr>
                <w:sz w:val="18"/>
                <w:lang w:val="en-US"/>
              </w:rPr>
              <w:t>Guaranteed performances</w:t>
            </w:r>
          </w:p>
          <w:p w14:paraId="484AA954" w14:textId="77777777" w:rsidR="005D12C1" w:rsidRPr="007A395D" w:rsidRDefault="005D12C1" w:rsidP="00A6534A">
            <w:pPr>
              <w:pStyle w:val="BodyText"/>
              <w:numPr>
                <w:ilvl w:val="0"/>
                <w:numId w:val="20"/>
              </w:numPr>
              <w:jc w:val="left"/>
              <w:rPr>
                <w:rFonts w:ascii="Calibri" w:hAnsi="Calibri"/>
              </w:rPr>
            </w:pPr>
            <w:r>
              <w:rPr>
                <w:sz w:val="18"/>
                <w:lang w:val="en-US"/>
              </w:rPr>
              <w:t>Integrity at system level</w:t>
            </w:r>
          </w:p>
        </w:tc>
        <w:tc>
          <w:tcPr>
            <w:tcW w:w="1667" w:type="pct"/>
            <w:vAlign w:val="center"/>
          </w:tcPr>
          <w:p w14:paraId="734EE397" w14:textId="77777777" w:rsidR="005D12C1" w:rsidRPr="00412DE4" w:rsidRDefault="005D12C1" w:rsidP="00A6534A">
            <w:pPr>
              <w:pStyle w:val="ListParagraph"/>
              <w:numPr>
                <w:ilvl w:val="0"/>
                <w:numId w:val="20"/>
              </w:numPr>
              <w:spacing w:line="360" w:lineRule="auto"/>
              <w:rPr>
                <w:sz w:val="18"/>
                <w:lang w:val="en-US"/>
              </w:rPr>
            </w:pPr>
            <w:r w:rsidRPr="00412DE4">
              <w:rPr>
                <w:sz w:val="18"/>
                <w:lang w:val="en-US"/>
              </w:rPr>
              <w:t>Not currently available</w:t>
            </w:r>
          </w:p>
          <w:p w14:paraId="347DFD29" w14:textId="77777777" w:rsidR="005D12C1" w:rsidRPr="007A395D" w:rsidRDefault="005D12C1" w:rsidP="00A6534A">
            <w:pPr>
              <w:pStyle w:val="BodyText"/>
              <w:numPr>
                <w:ilvl w:val="0"/>
                <w:numId w:val="20"/>
              </w:numPr>
              <w:jc w:val="left"/>
              <w:rPr>
                <w:rFonts w:ascii="Calibri" w:hAnsi="Calibri"/>
              </w:rPr>
            </w:pPr>
            <w:r>
              <w:rPr>
                <w:sz w:val="18"/>
                <w:lang w:val="en-US"/>
              </w:rPr>
              <w:t>Requires appropriate user equipment</w:t>
            </w:r>
          </w:p>
        </w:tc>
      </w:tr>
      <w:tr w:rsidR="005D12C1" w:rsidRPr="007A395D" w14:paraId="3D39483E" w14:textId="77777777" w:rsidTr="00A6534A">
        <w:tc>
          <w:tcPr>
            <w:tcW w:w="1666" w:type="pct"/>
            <w:vAlign w:val="center"/>
          </w:tcPr>
          <w:p w14:paraId="3E0B04E7" w14:textId="77777777" w:rsidR="005D12C1" w:rsidRDefault="005D12C1" w:rsidP="00A6534A">
            <w:pPr>
              <w:rPr>
                <w:sz w:val="18"/>
                <w:lang w:val="en-US"/>
              </w:rPr>
            </w:pPr>
            <w:r>
              <w:rPr>
                <w:sz w:val="18"/>
                <w:lang w:val="en-US"/>
              </w:rPr>
              <w:t>Use Case 3: Galileo OS-NMA</w:t>
            </w:r>
          </w:p>
          <w:p w14:paraId="47C7F31A" w14:textId="77777777" w:rsidR="005D12C1" w:rsidRPr="007A395D" w:rsidRDefault="005D12C1" w:rsidP="00A6534A">
            <w:pPr>
              <w:pStyle w:val="BodyText"/>
              <w:jc w:val="left"/>
              <w:rPr>
                <w:rFonts w:ascii="Calibri" w:hAnsi="Calibri"/>
              </w:rPr>
            </w:pPr>
            <w:r>
              <w:rPr>
                <w:sz w:val="18"/>
                <w:lang w:val="en-US"/>
              </w:rPr>
              <w:t>Complementary to Galileo OS and/or guaranteed service</w:t>
            </w:r>
          </w:p>
        </w:tc>
        <w:tc>
          <w:tcPr>
            <w:tcW w:w="1666" w:type="pct"/>
            <w:vAlign w:val="center"/>
          </w:tcPr>
          <w:p w14:paraId="5CC5F679" w14:textId="77777777" w:rsidR="005D12C1" w:rsidRPr="00412DE4" w:rsidRDefault="005D12C1" w:rsidP="00A6534A">
            <w:pPr>
              <w:pStyle w:val="ListParagraph"/>
              <w:numPr>
                <w:ilvl w:val="0"/>
                <w:numId w:val="20"/>
              </w:numPr>
              <w:spacing w:line="360" w:lineRule="auto"/>
              <w:rPr>
                <w:sz w:val="18"/>
              </w:rPr>
            </w:pPr>
            <w:r w:rsidRPr="00412DE4">
              <w:rPr>
                <w:sz w:val="18"/>
              </w:rPr>
              <w:t>Robustness of the solution</w:t>
            </w:r>
          </w:p>
          <w:p w14:paraId="318D6B7B" w14:textId="77777777" w:rsidR="005D12C1" w:rsidRPr="007A395D" w:rsidRDefault="005D12C1" w:rsidP="00A6534A">
            <w:pPr>
              <w:pStyle w:val="BodyText"/>
              <w:numPr>
                <w:ilvl w:val="0"/>
                <w:numId w:val="20"/>
              </w:numPr>
              <w:jc w:val="left"/>
              <w:rPr>
                <w:rFonts w:ascii="Calibri" w:hAnsi="Calibri"/>
              </w:rPr>
            </w:pPr>
            <w:r>
              <w:rPr>
                <w:sz w:val="18"/>
              </w:rPr>
              <w:t>Does not affect Galileo timing performances</w:t>
            </w:r>
          </w:p>
        </w:tc>
        <w:tc>
          <w:tcPr>
            <w:tcW w:w="1667" w:type="pct"/>
            <w:vAlign w:val="center"/>
          </w:tcPr>
          <w:p w14:paraId="19611A43" w14:textId="77777777" w:rsidR="005D12C1" w:rsidRPr="007A395D" w:rsidRDefault="005D12C1" w:rsidP="00A6534A">
            <w:pPr>
              <w:pStyle w:val="BodyText"/>
              <w:numPr>
                <w:ilvl w:val="0"/>
                <w:numId w:val="20"/>
              </w:numPr>
              <w:jc w:val="left"/>
              <w:rPr>
                <w:rFonts w:ascii="Calibri" w:hAnsi="Calibri"/>
              </w:rPr>
            </w:pPr>
            <w:r>
              <w:rPr>
                <w:sz w:val="18"/>
              </w:rPr>
              <w:t>Requires appropriate user equipment</w:t>
            </w:r>
          </w:p>
        </w:tc>
      </w:tr>
    </w:tbl>
    <w:p w14:paraId="59954C70" w14:textId="77777777" w:rsidR="005D12C1" w:rsidRDefault="005D12C1" w:rsidP="005D12C1">
      <w:pPr>
        <w:pStyle w:val="BodyText"/>
        <w:rPr>
          <w:rFonts w:ascii="Calibri" w:hAnsi="Calibri"/>
        </w:rPr>
      </w:pPr>
    </w:p>
    <w:p w14:paraId="4FA23D54" w14:textId="0FF4D7AC" w:rsidR="005D12C1" w:rsidRDefault="005D12C1" w:rsidP="005D12C1">
      <w:pPr>
        <w:jc w:val="both"/>
        <w:rPr>
          <w:rFonts w:ascii="Calibri" w:hAnsi="Calibri"/>
        </w:rPr>
      </w:pPr>
      <w:r w:rsidRPr="002D3871">
        <w:rPr>
          <w:rFonts w:ascii="Calibri" w:hAnsi="Calibri"/>
        </w:rPr>
        <w:t>None of the solutions commit the stringent timing requirements (10 ns) for a long period of time (2h) and which are even larger in comparison to other applications. However, typical Galileo timing performances may fulfil such R-mode needs since in the latest available Galileo OS Performance Report (Q1 2019), the average accuracy is around 8.5ns.</w:t>
      </w:r>
    </w:p>
    <w:p w14:paraId="1E1794C9" w14:textId="77777777" w:rsidR="005D12C1" w:rsidRDefault="005D12C1" w:rsidP="005D12C1">
      <w:pPr>
        <w:jc w:val="both"/>
        <w:rPr>
          <w:rFonts w:ascii="Calibri" w:hAnsi="Calibri"/>
        </w:rPr>
      </w:pPr>
    </w:p>
    <w:p w14:paraId="4DB1E8FE" w14:textId="2C4C0542" w:rsidR="005D12C1" w:rsidRDefault="005D12C1" w:rsidP="009F1FA4">
      <w:pPr>
        <w:jc w:val="both"/>
        <w:rPr>
          <w:rFonts w:ascii="Calibri" w:hAnsi="Calibri"/>
        </w:rPr>
      </w:pPr>
      <w:r w:rsidRPr="00412DE4">
        <w:rPr>
          <w:rFonts w:ascii="Calibri" w:hAnsi="Calibri"/>
        </w:rPr>
        <w:t xml:space="preserve">In conclusion, Galileo is a promising technology to be considered as a cost-effective alternative to the use of atomic clocks for R-mode infrastructure synchronization. </w:t>
      </w:r>
      <w:r w:rsidRPr="002D3871">
        <w:rPr>
          <w:rFonts w:ascii="Calibri" w:hAnsi="Calibri"/>
        </w:rPr>
        <w:t xml:space="preserve">Let us remark that the nature of R-mode is to be a backup solution for </w:t>
      </w:r>
      <w:r w:rsidR="002022DC">
        <w:rPr>
          <w:rFonts w:ascii="Calibri" w:hAnsi="Calibri"/>
        </w:rPr>
        <w:t xml:space="preserve">local </w:t>
      </w:r>
      <w:r w:rsidRPr="002D3871">
        <w:rPr>
          <w:rFonts w:ascii="Calibri" w:hAnsi="Calibri"/>
        </w:rPr>
        <w:t xml:space="preserve">GNSS </w:t>
      </w:r>
      <w:proofErr w:type="gramStart"/>
      <w:r w:rsidRPr="002D3871">
        <w:rPr>
          <w:rFonts w:ascii="Calibri" w:hAnsi="Calibri"/>
        </w:rPr>
        <w:t>vulnerabilities aforementioned</w:t>
      </w:r>
      <w:proofErr w:type="gramEnd"/>
      <w:r w:rsidRPr="002D3871">
        <w:rPr>
          <w:rFonts w:ascii="Calibri" w:hAnsi="Calibri"/>
        </w:rPr>
        <w:t xml:space="preserve">. Despite GNSS is still needed for R-mode synchronisation, the limited range of intentional attacks makes difficult that a single </w:t>
      </w:r>
      <w:proofErr w:type="spellStart"/>
      <w:r w:rsidRPr="002D3871">
        <w:rPr>
          <w:rFonts w:ascii="Calibri" w:hAnsi="Calibri"/>
        </w:rPr>
        <w:t>spoofer</w:t>
      </w:r>
      <w:proofErr w:type="spellEnd"/>
      <w:r w:rsidRPr="002D3871">
        <w:rPr>
          <w:rFonts w:ascii="Calibri" w:hAnsi="Calibri"/>
        </w:rPr>
        <w:t xml:space="preserve"> affects a vessel and a significant number of R-Mode stations. Therefore, situations described allow for the use of GNSS timing at a station level for timing purposes.</w:t>
      </w:r>
    </w:p>
    <w:p w14:paraId="1D083D92" w14:textId="77777777" w:rsidR="00180DDA" w:rsidRPr="007A395D" w:rsidRDefault="00180DDA" w:rsidP="00605E43">
      <w:pPr>
        <w:pStyle w:val="Heading1"/>
      </w:pPr>
      <w:r w:rsidRPr="007A395D">
        <w:t>References</w:t>
      </w:r>
    </w:p>
    <w:p w14:paraId="75AE155F" w14:textId="493BD887" w:rsidR="003542C0" w:rsidRPr="003542C0" w:rsidRDefault="003542C0" w:rsidP="003542C0">
      <w:pPr>
        <w:pStyle w:val="References"/>
        <w:rPr>
          <w:rFonts w:ascii="Calibri" w:hAnsi="Calibri"/>
        </w:rPr>
      </w:pPr>
      <w:r w:rsidRPr="003542C0">
        <w:rPr>
          <w:rFonts w:ascii="Calibri" w:hAnsi="Calibri"/>
        </w:rPr>
        <w:t>Maritime Safety Committee, MSC 85/26, Annex 20. Strategy for the development and implementation of e-navigation</w:t>
      </w:r>
      <w:r>
        <w:rPr>
          <w:rFonts w:ascii="Calibri" w:hAnsi="Calibri"/>
          <w:lang w:eastAsia="de-DE"/>
        </w:rPr>
        <w:t xml:space="preserve">, </w:t>
      </w:r>
      <w:r w:rsidRPr="003542C0">
        <w:rPr>
          <w:rFonts w:ascii="Calibri" w:hAnsi="Calibri"/>
        </w:rPr>
        <w:t>19 December 2008</w:t>
      </w:r>
    </w:p>
    <w:p w14:paraId="3276D89F" w14:textId="4AB48B32" w:rsidR="003542C0" w:rsidRPr="003542C0" w:rsidRDefault="003542C0" w:rsidP="003542C0">
      <w:pPr>
        <w:pStyle w:val="References"/>
        <w:rPr>
          <w:rFonts w:ascii="Calibri" w:hAnsi="Calibri"/>
        </w:rPr>
      </w:pPr>
      <w:r w:rsidRPr="003542C0">
        <w:rPr>
          <w:rFonts w:ascii="Calibri" w:hAnsi="Calibri"/>
        </w:rPr>
        <w:t xml:space="preserve">Multisystem - </w:t>
      </w:r>
      <w:proofErr w:type="spellStart"/>
      <w:r w:rsidRPr="003542C0">
        <w:rPr>
          <w:rFonts w:ascii="Calibri" w:hAnsi="Calibri"/>
        </w:rPr>
        <w:t>Radionavigation</w:t>
      </w:r>
      <w:proofErr w:type="spellEnd"/>
      <w:r w:rsidRPr="003542C0">
        <w:rPr>
          <w:rFonts w:ascii="Calibri" w:hAnsi="Calibri"/>
        </w:rPr>
        <w:t xml:space="preserve"> Receiver Performance Standard MSC.401(95)</w:t>
      </w:r>
      <w:r>
        <w:rPr>
          <w:rFonts w:ascii="Calibri" w:hAnsi="Calibri"/>
          <w:lang w:eastAsia="de-DE"/>
        </w:rPr>
        <w:t xml:space="preserve">, </w:t>
      </w:r>
      <w:r w:rsidRPr="003542C0">
        <w:rPr>
          <w:rFonts w:ascii="Calibri" w:hAnsi="Calibri"/>
        </w:rPr>
        <w:t>8 June 2015</w:t>
      </w:r>
    </w:p>
    <w:p w14:paraId="14611006" w14:textId="012C08AE" w:rsidR="003542C0" w:rsidRPr="003542C0" w:rsidRDefault="003542C0" w:rsidP="003542C0">
      <w:pPr>
        <w:pStyle w:val="References"/>
        <w:rPr>
          <w:rFonts w:ascii="Calibri" w:hAnsi="Calibri"/>
        </w:rPr>
      </w:pPr>
      <w:r w:rsidRPr="003542C0">
        <w:rPr>
          <w:rFonts w:ascii="Calibri" w:hAnsi="Calibri"/>
        </w:rPr>
        <w:lastRenderedPageBreak/>
        <w:t xml:space="preserve">Worldwide </w:t>
      </w:r>
      <w:proofErr w:type="spellStart"/>
      <w:r w:rsidRPr="003542C0">
        <w:rPr>
          <w:rFonts w:ascii="Calibri" w:hAnsi="Calibri"/>
        </w:rPr>
        <w:t>Radionavigation</w:t>
      </w:r>
      <w:proofErr w:type="spellEnd"/>
      <w:r w:rsidRPr="003542C0">
        <w:rPr>
          <w:rFonts w:ascii="Calibri" w:hAnsi="Calibri"/>
        </w:rPr>
        <w:t xml:space="preserve"> System. IMO Res. A.1046 (27)</w:t>
      </w:r>
      <w:r w:rsidRPr="003542C0">
        <w:rPr>
          <w:rFonts w:ascii="Calibri" w:hAnsi="Calibri"/>
        </w:rPr>
        <w:tab/>
      </w:r>
      <w:r>
        <w:rPr>
          <w:rFonts w:ascii="Calibri" w:hAnsi="Calibri"/>
          <w:lang w:eastAsia="de-DE"/>
        </w:rPr>
        <w:t xml:space="preserve">, </w:t>
      </w:r>
      <w:r w:rsidRPr="003542C0">
        <w:rPr>
          <w:rFonts w:ascii="Calibri" w:hAnsi="Calibri"/>
        </w:rPr>
        <w:t>30 November 2011</w:t>
      </w:r>
    </w:p>
    <w:p w14:paraId="6AB07BDC" w14:textId="1BE116F2" w:rsidR="003542C0" w:rsidRPr="003542C0" w:rsidRDefault="003542C0" w:rsidP="003542C0">
      <w:pPr>
        <w:pStyle w:val="References"/>
        <w:rPr>
          <w:rFonts w:ascii="Calibri" w:hAnsi="Calibri"/>
        </w:rPr>
      </w:pPr>
      <w:r w:rsidRPr="003542C0">
        <w:rPr>
          <w:rFonts w:ascii="Calibri" w:hAnsi="Calibri"/>
        </w:rPr>
        <w:t>“Guidelines for shipborne position, navigation and timing (PNT) data processing” (MSC.1/circ.1575)</w:t>
      </w:r>
      <w:r>
        <w:rPr>
          <w:rFonts w:ascii="Calibri" w:hAnsi="Calibri"/>
          <w:lang w:eastAsia="de-DE"/>
        </w:rPr>
        <w:t>,</w:t>
      </w:r>
      <w:r w:rsidRPr="003542C0">
        <w:rPr>
          <w:rFonts w:ascii="Calibri" w:hAnsi="Calibri"/>
        </w:rPr>
        <w:t xml:space="preserve"> 16 June 2017</w:t>
      </w:r>
    </w:p>
    <w:p w14:paraId="0F8CA448" w14:textId="53F005B1" w:rsidR="003542C0" w:rsidRPr="003542C0" w:rsidRDefault="003542C0" w:rsidP="003542C0">
      <w:pPr>
        <w:pStyle w:val="References"/>
        <w:rPr>
          <w:rFonts w:ascii="Calibri" w:hAnsi="Calibri"/>
        </w:rPr>
      </w:pPr>
      <w:r w:rsidRPr="003542C0">
        <w:rPr>
          <w:rFonts w:ascii="Calibri" w:hAnsi="Calibri"/>
        </w:rPr>
        <w:t>IALA Recommendation GNSS vulnerabilit</w:t>
      </w:r>
      <w:r>
        <w:rPr>
          <w:rFonts w:ascii="Calibri" w:hAnsi="Calibri"/>
        </w:rPr>
        <w:t>y and mitigation measures R-129</w:t>
      </w:r>
      <w:r>
        <w:rPr>
          <w:rFonts w:ascii="Calibri" w:hAnsi="Calibri"/>
          <w:lang w:eastAsia="de-DE"/>
        </w:rPr>
        <w:t xml:space="preserve">, </w:t>
      </w:r>
      <w:r w:rsidRPr="003542C0">
        <w:rPr>
          <w:rFonts w:ascii="Calibri" w:hAnsi="Calibri"/>
        </w:rPr>
        <w:t>07 December 2012</w:t>
      </w:r>
    </w:p>
    <w:p w14:paraId="21870D37" w14:textId="215E4C4A" w:rsidR="003542C0" w:rsidRPr="003542C0" w:rsidRDefault="003542C0" w:rsidP="003542C0">
      <w:pPr>
        <w:pStyle w:val="References"/>
        <w:rPr>
          <w:rFonts w:ascii="Calibri" w:hAnsi="Calibri"/>
        </w:rPr>
      </w:pPr>
      <w:r w:rsidRPr="003542C0">
        <w:rPr>
          <w:rFonts w:ascii="Calibri" w:hAnsi="Calibri"/>
        </w:rPr>
        <w:t>Guidelines for shipborne position, navigation and timing (PNT) data processing. MSC.1/Circ.1575</w:t>
      </w:r>
      <w:r>
        <w:rPr>
          <w:rFonts w:ascii="Calibri" w:hAnsi="Calibri"/>
          <w:lang w:eastAsia="de-DE"/>
        </w:rPr>
        <w:t xml:space="preserve">, </w:t>
      </w:r>
      <w:r w:rsidRPr="003542C0">
        <w:rPr>
          <w:rFonts w:ascii="Calibri" w:hAnsi="Calibri"/>
        </w:rPr>
        <w:t>16 June 2017</w:t>
      </w:r>
    </w:p>
    <w:p w14:paraId="79BED3D3" w14:textId="6AC682FF" w:rsidR="003542C0" w:rsidRDefault="003542C0" w:rsidP="003542C0">
      <w:pPr>
        <w:pStyle w:val="References"/>
        <w:rPr>
          <w:rFonts w:ascii="Calibri" w:hAnsi="Calibri"/>
          <w:lang w:eastAsia="de-DE"/>
        </w:rPr>
      </w:pPr>
      <w:r w:rsidRPr="003542C0">
        <w:rPr>
          <w:rFonts w:ascii="Calibri" w:hAnsi="Calibri"/>
        </w:rPr>
        <w:t>Galileo Open Service – Service Definition Document (OS-SDD) Issue 1.1</w:t>
      </w:r>
      <w:r>
        <w:rPr>
          <w:rFonts w:ascii="Calibri" w:hAnsi="Calibri"/>
          <w:lang w:eastAsia="de-DE"/>
        </w:rPr>
        <w:t xml:space="preserve">, </w:t>
      </w:r>
      <w:r w:rsidRPr="003542C0">
        <w:rPr>
          <w:rFonts w:ascii="Calibri" w:hAnsi="Calibri"/>
        </w:rPr>
        <w:t>May 2019</w:t>
      </w:r>
    </w:p>
    <w:p w14:paraId="2D3A5736" w14:textId="5B2CE84E" w:rsidR="003542C0" w:rsidRPr="003542C0" w:rsidRDefault="003542C0" w:rsidP="003542C0">
      <w:pPr>
        <w:pStyle w:val="References"/>
        <w:rPr>
          <w:rFonts w:ascii="Calibri" w:hAnsi="Calibri"/>
          <w:lang w:eastAsia="de-DE"/>
        </w:rPr>
      </w:pPr>
      <w:r w:rsidRPr="003542C0">
        <w:rPr>
          <w:rFonts w:ascii="Calibri" w:hAnsi="Calibri"/>
          <w:lang w:eastAsia="de-DE"/>
        </w:rPr>
        <w:t>“Time and Synchronization User Requirements” GSA-MKD-TS-URED-233690 v1.0</w:t>
      </w:r>
      <w:r>
        <w:rPr>
          <w:rFonts w:ascii="Calibri" w:hAnsi="Calibri"/>
          <w:lang w:eastAsia="de-DE"/>
        </w:rPr>
        <w:t xml:space="preserve">, </w:t>
      </w:r>
      <w:r w:rsidRPr="003542C0">
        <w:rPr>
          <w:rFonts w:ascii="Calibri" w:hAnsi="Calibri"/>
          <w:lang w:eastAsia="de-DE"/>
        </w:rPr>
        <w:t>08/09/2017</w:t>
      </w:r>
    </w:p>
    <w:p w14:paraId="323078C0" w14:textId="2F886693" w:rsidR="003542C0" w:rsidRPr="003542C0" w:rsidRDefault="003542C0" w:rsidP="003542C0">
      <w:pPr>
        <w:pStyle w:val="References"/>
        <w:rPr>
          <w:rFonts w:ascii="Calibri" w:hAnsi="Calibri"/>
          <w:lang w:eastAsia="de-DE"/>
        </w:rPr>
      </w:pPr>
      <w:r w:rsidRPr="003542C0">
        <w:rPr>
          <w:rFonts w:ascii="Calibri" w:hAnsi="Calibri"/>
          <w:lang w:eastAsia="de-DE"/>
        </w:rPr>
        <w:t>“GSA User Technology Report”, Issue 2.0</w:t>
      </w:r>
      <w:r>
        <w:rPr>
          <w:rFonts w:ascii="Calibri" w:hAnsi="Calibri"/>
          <w:lang w:eastAsia="de-DE"/>
        </w:rPr>
        <w:t xml:space="preserve">, </w:t>
      </w:r>
      <w:r w:rsidRPr="003542C0">
        <w:rPr>
          <w:rFonts w:ascii="Calibri" w:hAnsi="Calibri"/>
          <w:lang w:eastAsia="de-DE"/>
        </w:rPr>
        <w:t>2018</w:t>
      </w:r>
    </w:p>
    <w:p w14:paraId="402C3F61" w14:textId="012CCFA2" w:rsidR="003542C0" w:rsidRDefault="003542C0" w:rsidP="003542C0">
      <w:pPr>
        <w:pStyle w:val="References"/>
        <w:rPr>
          <w:rFonts w:ascii="Calibri" w:hAnsi="Calibri"/>
          <w:lang w:eastAsia="de-DE"/>
        </w:rPr>
      </w:pPr>
      <w:r w:rsidRPr="003542C0">
        <w:rPr>
          <w:rFonts w:ascii="Calibri" w:hAnsi="Calibri"/>
          <w:lang w:eastAsia="de-DE"/>
        </w:rPr>
        <w:t>“GSA Market Report” Issue 5</w:t>
      </w:r>
      <w:r>
        <w:rPr>
          <w:rFonts w:ascii="Calibri" w:hAnsi="Calibri"/>
          <w:lang w:eastAsia="de-DE"/>
        </w:rPr>
        <w:t xml:space="preserve">, </w:t>
      </w:r>
      <w:r w:rsidRPr="003542C0">
        <w:rPr>
          <w:rFonts w:ascii="Calibri" w:hAnsi="Calibri"/>
          <w:lang w:eastAsia="de-DE"/>
        </w:rPr>
        <w:t>2017</w:t>
      </w:r>
    </w:p>
    <w:p w14:paraId="1581E7FD" w14:textId="4EEA41D3" w:rsidR="003542C0" w:rsidRPr="003542C0" w:rsidRDefault="003542C0" w:rsidP="003542C0">
      <w:pPr>
        <w:pStyle w:val="References"/>
        <w:rPr>
          <w:rFonts w:ascii="Calibri" w:hAnsi="Calibri"/>
          <w:lang w:eastAsia="de-DE"/>
        </w:rPr>
      </w:pPr>
      <w:r w:rsidRPr="003542C0">
        <w:rPr>
          <w:rFonts w:ascii="Calibri" w:hAnsi="Calibri"/>
          <w:lang w:eastAsia="de-DE"/>
        </w:rPr>
        <w:t>ACCSEAS Final Report Review of ACCSEAS Solutions through tests and demonstrations</w:t>
      </w:r>
      <w:r>
        <w:rPr>
          <w:rFonts w:ascii="Calibri" w:hAnsi="Calibri"/>
          <w:lang w:eastAsia="de-DE"/>
        </w:rPr>
        <w:t xml:space="preserve">, </w:t>
      </w:r>
      <w:r w:rsidRPr="003542C0">
        <w:rPr>
          <w:rFonts w:ascii="Calibri" w:hAnsi="Calibri"/>
          <w:lang w:eastAsia="de-DE"/>
        </w:rPr>
        <w:t>13/05/2015</w:t>
      </w:r>
    </w:p>
    <w:p w14:paraId="33AD9CD8" w14:textId="3C57C666" w:rsidR="003542C0" w:rsidRPr="003542C0" w:rsidRDefault="003542C0" w:rsidP="003542C0">
      <w:pPr>
        <w:pStyle w:val="References"/>
        <w:rPr>
          <w:rFonts w:ascii="Calibri" w:hAnsi="Calibri"/>
          <w:lang w:eastAsia="de-DE"/>
        </w:rPr>
      </w:pPr>
      <w:r w:rsidRPr="003542C0">
        <w:rPr>
          <w:rFonts w:ascii="Calibri" w:hAnsi="Calibri"/>
          <w:lang w:eastAsia="de-DE"/>
        </w:rPr>
        <w:t>Feasibility Study of R-Mode using AIS Transmissions. Investigation of possible methods to implement a precise GNSS independent timing signal for AIS transmissions</w:t>
      </w:r>
      <w:r>
        <w:rPr>
          <w:rFonts w:ascii="Calibri" w:hAnsi="Calibri"/>
          <w:lang w:eastAsia="de-DE"/>
        </w:rPr>
        <w:t xml:space="preserve">, </w:t>
      </w:r>
      <w:r w:rsidRPr="003542C0">
        <w:rPr>
          <w:rFonts w:ascii="Calibri" w:hAnsi="Calibri"/>
          <w:lang w:eastAsia="de-DE"/>
        </w:rPr>
        <w:t>29/08/2014</w:t>
      </w:r>
    </w:p>
    <w:p w14:paraId="2666CC55" w14:textId="77777777" w:rsidR="003542C0" w:rsidRPr="003542C0" w:rsidRDefault="003542C0" w:rsidP="003542C0">
      <w:pPr>
        <w:pStyle w:val="References"/>
        <w:rPr>
          <w:rFonts w:ascii="Calibri" w:hAnsi="Calibri"/>
          <w:lang w:eastAsia="de-DE"/>
        </w:rPr>
      </w:pPr>
      <w:r w:rsidRPr="003542C0">
        <w:rPr>
          <w:rFonts w:ascii="Calibri" w:hAnsi="Calibri"/>
          <w:lang w:eastAsia="de-DE"/>
        </w:rPr>
        <w:t>Feasibility Study of R-Mode using MF DGPS Transmissions</w:t>
      </w:r>
      <w:r w:rsidRPr="003542C0">
        <w:rPr>
          <w:rFonts w:ascii="Calibri" w:hAnsi="Calibri"/>
          <w:lang w:eastAsia="de-DE"/>
        </w:rPr>
        <w:tab/>
        <w:t>Report</w:t>
      </w:r>
      <w:r w:rsidRPr="003542C0">
        <w:rPr>
          <w:rFonts w:ascii="Calibri" w:hAnsi="Calibri"/>
          <w:lang w:eastAsia="de-DE"/>
        </w:rPr>
        <w:tab/>
        <w:t>11/03/2014</w:t>
      </w:r>
    </w:p>
    <w:p w14:paraId="50B9A5C1" w14:textId="4C4091BD" w:rsidR="003542C0" w:rsidRPr="003542C0" w:rsidRDefault="003542C0" w:rsidP="003542C0">
      <w:pPr>
        <w:pStyle w:val="References"/>
        <w:rPr>
          <w:rFonts w:ascii="Calibri" w:hAnsi="Calibri"/>
          <w:lang w:eastAsia="de-DE"/>
        </w:rPr>
      </w:pPr>
      <w:r w:rsidRPr="003542C0">
        <w:rPr>
          <w:rFonts w:ascii="Calibri" w:hAnsi="Calibri"/>
          <w:lang w:eastAsia="de-DE"/>
        </w:rPr>
        <w:t xml:space="preserve">Hoppe, M &amp; Johnson, Gregory &amp; </w:t>
      </w:r>
      <w:proofErr w:type="spellStart"/>
      <w:r w:rsidRPr="003542C0">
        <w:rPr>
          <w:rFonts w:ascii="Calibri" w:hAnsi="Calibri"/>
          <w:lang w:eastAsia="de-DE"/>
        </w:rPr>
        <w:t>Swaszek</w:t>
      </w:r>
      <w:proofErr w:type="spellEnd"/>
      <w:r w:rsidRPr="003542C0">
        <w:rPr>
          <w:rFonts w:ascii="Calibri" w:hAnsi="Calibri"/>
          <w:lang w:eastAsia="de-DE"/>
        </w:rPr>
        <w:t xml:space="preserve">, Peter &amp; </w:t>
      </w:r>
      <w:proofErr w:type="spellStart"/>
      <w:r w:rsidRPr="003542C0">
        <w:rPr>
          <w:rFonts w:ascii="Calibri" w:hAnsi="Calibri"/>
          <w:lang w:eastAsia="de-DE"/>
        </w:rPr>
        <w:t>Alberding</w:t>
      </w:r>
      <w:proofErr w:type="spellEnd"/>
      <w:r w:rsidRPr="003542C0">
        <w:rPr>
          <w:rFonts w:ascii="Calibri" w:hAnsi="Calibri"/>
          <w:lang w:eastAsia="de-DE"/>
        </w:rPr>
        <w:t>, J &amp; Oltmann, J.-H. (2014). Feasibility of DGNSS R-mode as a Component of the Multi-Source Positioni</w:t>
      </w:r>
      <w:r>
        <w:rPr>
          <w:rFonts w:ascii="Calibri" w:hAnsi="Calibri"/>
          <w:lang w:eastAsia="de-DE"/>
        </w:rPr>
        <w:t xml:space="preserve">ng Service, </w:t>
      </w:r>
      <w:r w:rsidRPr="003542C0">
        <w:rPr>
          <w:rFonts w:ascii="Calibri" w:hAnsi="Calibri"/>
          <w:lang w:eastAsia="de-DE"/>
        </w:rPr>
        <w:t>04/2014</w:t>
      </w:r>
    </w:p>
    <w:p w14:paraId="7D18C4E3" w14:textId="2E8F058D" w:rsidR="003542C0" w:rsidRPr="003542C0" w:rsidRDefault="003542C0" w:rsidP="003542C0">
      <w:pPr>
        <w:pStyle w:val="References"/>
        <w:rPr>
          <w:rFonts w:ascii="Calibri" w:hAnsi="Calibri"/>
          <w:lang w:eastAsia="de-DE"/>
        </w:rPr>
      </w:pPr>
      <w:r w:rsidRPr="003542C0">
        <w:rPr>
          <w:rFonts w:ascii="Calibri" w:hAnsi="Calibri"/>
          <w:lang w:eastAsia="de-DE"/>
        </w:rPr>
        <w:t xml:space="preserve">Hoppe, M &amp; </w:t>
      </w:r>
      <w:proofErr w:type="spellStart"/>
      <w:r w:rsidRPr="003542C0">
        <w:rPr>
          <w:rFonts w:ascii="Calibri" w:hAnsi="Calibri"/>
          <w:lang w:eastAsia="de-DE"/>
        </w:rPr>
        <w:t>Strenge</w:t>
      </w:r>
      <w:proofErr w:type="spellEnd"/>
      <w:r w:rsidRPr="003542C0">
        <w:rPr>
          <w:rFonts w:ascii="Calibri" w:hAnsi="Calibri"/>
          <w:lang w:eastAsia="de-DE"/>
        </w:rPr>
        <w:t>, Rainer. Developments in radio navigation systems. PIANC-World Co</w:t>
      </w:r>
      <w:r>
        <w:rPr>
          <w:rFonts w:ascii="Calibri" w:hAnsi="Calibri"/>
          <w:lang w:eastAsia="de-DE"/>
        </w:rPr>
        <w:t xml:space="preserve">ngress Panama City, Panama 2018, </w:t>
      </w:r>
      <w:r w:rsidRPr="003542C0">
        <w:rPr>
          <w:rFonts w:ascii="Calibri" w:hAnsi="Calibri"/>
          <w:lang w:eastAsia="de-DE"/>
        </w:rPr>
        <w:t>05/2018</w:t>
      </w:r>
    </w:p>
    <w:p w14:paraId="49281898" w14:textId="5CDFAA72" w:rsidR="003542C0" w:rsidRPr="007A395D" w:rsidRDefault="003542C0" w:rsidP="003542C0">
      <w:pPr>
        <w:pStyle w:val="References"/>
        <w:rPr>
          <w:rFonts w:ascii="Calibri" w:hAnsi="Calibri"/>
          <w:lang w:eastAsia="de-DE"/>
        </w:rPr>
      </w:pPr>
      <w:r w:rsidRPr="003542C0">
        <w:rPr>
          <w:rFonts w:ascii="Calibri" w:hAnsi="Calibri"/>
          <w:lang w:eastAsia="de-DE"/>
        </w:rPr>
        <w:t>R-Mode B</w:t>
      </w:r>
      <w:r>
        <w:rPr>
          <w:rFonts w:ascii="Calibri" w:hAnsi="Calibri"/>
          <w:lang w:eastAsia="de-DE"/>
        </w:rPr>
        <w:t xml:space="preserve">altic - Baseline and Priorities, </w:t>
      </w:r>
      <w:r w:rsidRPr="003542C0">
        <w:rPr>
          <w:rFonts w:ascii="Calibri" w:hAnsi="Calibri"/>
          <w:lang w:eastAsia="de-DE"/>
        </w:rPr>
        <w:t>11/03/2019</w:t>
      </w:r>
    </w:p>
    <w:p w14:paraId="7A8D2F27" w14:textId="77777777" w:rsidR="00A446C9" w:rsidRPr="007A395D" w:rsidRDefault="00A446C9" w:rsidP="00605E43">
      <w:pPr>
        <w:pStyle w:val="Heading1"/>
      </w:pPr>
      <w:r w:rsidRPr="007A395D">
        <w:t>Action requested of the Committee</w:t>
      </w:r>
    </w:p>
    <w:p w14:paraId="1556E528" w14:textId="5982FC9E" w:rsidR="00F25BF4" w:rsidRPr="007A395D" w:rsidRDefault="00F25BF4" w:rsidP="00A446C9">
      <w:pPr>
        <w:pStyle w:val="BodyText"/>
        <w:rPr>
          <w:rFonts w:ascii="Calibri" w:hAnsi="Calibri"/>
        </w:rPr>
      </w:pPr>
      <w:r w:rsidRPr="007A395D">
        <w:rPr>
          <w:rFonts w:ascii="Calibri" w:hAnsi="Calibri"/>
        </w:rPr>
        <w:t>The Committee is requested to:</w:t>
      </w:r>
    </w:p>
    <w:p w14:paraId="41A1E375" w14:textId="11222BE5" w:rsidR="00F25BF4" w:rsidRPr="007A395D" w:rsidRDefault="0072295C" w:rsidP="002D3871">
      <w:pPr>
        <w:pStyle w:val="List1"/>
        <w:numPr>
          <w:ilvl w:val="0"/>
          <w:numId w:val="16"/>
        </w:numPr>
        <w:rPr>
          <w:rFonts w:ascii="Calibri" w:hAnsi="Calibri"/>
        </w:rPr>
      </w:pPr>
      <w:r>
        <w:rPr>
          <w:rFonts w:ascii="Calibri" w:hAnsi="Calibri"/>
        </w:rPr>
        <w:t>Note the information within this paper.</w:t>
      </w:r>
    </w:p>
    <w:p w14:paraId="45FB420B" w14:textId="77777777" w:rsidR="0072295C" w:rsidRDefault="0072295C" w:rsidP="00F25BF4">
      <w:pPr>
        <w:pStyle w:val="List1"/>
        <w:rPr>
          <w:rFonts w:ascii="Calibri" w:hAnsi="Calibri"/>
        </w:rPr>
      </w:pPr>
      <w:r>
        <w:rPr>
          <w:rFonts w:ascii="Calibri" w:hAnsi="Calibri"/>
        </w:rPr>
        <w:t>Discuss the matter at an appropriate time and</w:t>
      </w:r>
    </w:p>
    <w:p w14:paraId="7A9FD49F" w14:textId="66FAA949" w:rsidR="00F25BF4" w:rsidRPr="007A395D" w:rsidRDefault="0072295C" w:rsidP="00F25BF4">
      <w:pPr>
        <w:pStyle w:val="List1"/>
        <w:rPr>
          <w:rFonts w:ascii="Calibri" w:hAnsi="Calibri"/>
        </w:rPr>
      </w:pPr>
      <w:r>
        <w:rPr>
          <w:rFonts w:ascii="Calibri" w:hAnsi="Calibri"/>
        </w:rPr>
        <w:t xml:space="preserve">Include the proposed into the IALA documentation if </w:t>
      </w:r>
      <w:proofErr w:type="gramStart"/>
      <w:r>
        <w:rPr>
          <w:rFonts w:ascii="Calibri" w:hAnsi="Calibri"/>
        </w:rPr>
        <w:t>so</w:t>
      </w:r>
      <w:proofErr w:type="gramEnd"/>
      <w:r>
        <w:rPr>
          <w:rFonts w:ascii="Calibri" w:hAnsi="Calibri"/>
        </w:rPr>
        <w:t xml:space="preserve"> considered by the discussion</w:t>
      </w:r>
    </w:p>
    <w:p w14:paraId="60ACBEC9" w14:textId="77777777" w:rsidR="004D1D85" w:rsidRPr="007A395D" w:rsidRDefault="004D1D85" w:rsidP="004D1D85">
      <w:pPr>
        <w:pStyle w:val="List1"/>
        <w:numPr>
          <w:ilvl w:val="0"/>
          <w:numId w:val="0"/>
        </w:numPr>
        <w:ind w:left="567" w:hanging="567"/>
        <w:rPr>
          <w:rFonts w:ascii="Calibri" w:hAnsi="Calibri"/>
        </w:rPr>
      </w:pPr>
    </w:p>
    <w:p w14:paraId="5E201BEE" w14:textId="77777777" w:rsidR="004D1D85" w:rsidRPr="007A395D" w:rsidRDefault="004D1D85" w:rsidP="004D1D85">
      <w:pPr>
        <w:pStyle w:val="List1"/>
        <w:numPr>
          <w:ilvl w:val="0"/>
          <w:numId w:val="0"/>
        </w:numPr>
        <w:ind w:left="567" w:hanging="567"/>
        <w:rPr>
          <w:rFonts w:ascii="Calibri" w:hAnsi="Calibri"/>
        </w:rPr>
      </w:pPr>
    </w:p>
    <w:p w14:paraId="10DC5D6B" w14:textId="77777777" w:rsidR="004D1D85" w:rsidRPr="007A395D" w:rsidRDefault="004D1D85" w:rsidP="00605E43">
      <w:pPr>
        <w:pStyle w:val="Annex"/>
        <w:sectPr w:rsidR="004D1D85" w:rsidRPr="007A395D" w:rsidSect="007A395D">
          <w:headerReference w:type="even" r:id="rId11"/>
          <w:headerReference w:type="default" r:id="rId12"/>
          <w:footerReference w:type="default" r:id="rId13"/>
          <w:headerReference w:type="first" r:id="rId14"/>
          <w:pgSz w:w="11906" w:h="16838"/>
          <w:pgMar w:top="709" w:right="991" w:bottom="1134" w:left="1134" w:header="709" w:footer="709" w:gutter="0"/>
          <w:cols w:space="708"/>
          <w:titlePg/>
          <w:docGrid w:linePitch="360"/>
        </w:sectPr>
      </w:pPr>
    </w:p>
    <w:p w14:paraId="70F8912F" w14:textId="57928E25" w:rsidR="000005D3" w:rsidRDefault="00E74BD3" w:rsidP="00E74BD3">
      <w:pPr>
        <w:pStyle w:val="Annex"/>
        <w:numPr>
          <w:ilvl w:val="0"/>
          <w:numId w:val="0"/>
        </w:numPr>
      </w:pPr>
      <w:r>
        <w:lastRenderedPageBreak/>
        <w:t xml:space="preserve">Annex </w:t>
      </w:r>
      <w:r w:rsidR="002D3871">
        <w:t>Galileo timing capabilities for R-MODE synchronization</w:t>
      </w:r>
    </w:p>
    <w:p w14:paraId="092129E0" w14:textId="77777777" w:rsidR="002D3871" w:rsidRPr="00E74BD3" w:rsidRDefault="002D3871" w:rsidP="002D3871">
      <w:pPr>
        <w:jc w:val="both"/>
        <w:rPr>
          <w:rFonts w:asciiTheme="minorHAnsi" w:hAnsiTheme="minorHAnsi" w:cstheme="minorHAnsi"/>
        </w:rPr>
      </w:pPr>
      <w:r w:rsidRPr="00E74BD3">
        <w:rPr>
          <w:rFonts w:asciiTheme="minorHAnsi" w:hAnsiTheme="minorHAnsi" w:cstheme="minorHAnsi"/>
        </w:rPr>
        <w:t>Time and synchronization community is experiencing an increased need for reliability and security, fostered by new regulation impositions and more stringent requirements in terms of accuracy, stability and reliability. The timing capabilities have the particularity to be exploited by sectors which are strategic and critical for the functioning of the modern society, such as Telecommunications, Energy and Finance.</w:t>
      </w:r>
    </w:p>
    <w:p w14:paraId="585022BB" w14:textId="77777777" w:rsidR="002D3871" w:rsidRPr="00E74BD3" w:rsidRDefault="002D3871" w:rsidP="002D3871">
      <w:pPr>
        <w:jc w:val="both"/>
        <w:rPr>
          <w:rFonts w:asciiTheme="minorHAnsi" w:hAnsiTheme="minorHAnsi" w:cstheme="minorHAnsi"/>
        </w:rPr>
      </w:pPr>
    </w:p>
    <w:p w14:paraId="6BB2D3AF" w14:textId="7BC344E3" w:rsidR="002D3871" w:rsidRPr="00E74BD3" w:rsidRDefault="002D3871" w:rsidP="002D3871">
      <w:pPr>
        <w:jc w:val="both"/>
        <w:rPr>
          <w:rFonts w:asciiTheme="minorHAnsi" w:hAnsiTheme="minorHAnsi" w:cstheme="minorHAnsi"/>
        </w:rPr>
      </w:pPr>
      <w:r w:rsidRPr="00E74BD3">
        <w:rPr>
          <w:rFonts w:asciiTheme="minorHAnsi" w:hAnsiTheme="minorHAnsi" w:cstheme="minorHAnsi"/>
        </w:rPr>
        <w:t xml:space="preserve">Galileo features which could be valuable for timing users are presented in section </w:t>
      </w:r>
      <w:r w:rsidR="005A4307" w:rsidRPr="00E74BD3">
        <w:rPr>
          <w:rFonts w:asciiTheme="minorHAnsi" w:hAnsiTheme="minorHAnsi" w:cstheme="minorHAnsi"/>
        </w:rPr>
        <w:t xml:space="preserve">1 of this annex. Then, section </w:t>
      </w:r>
      <w:r w:rsidRPr="00E74BD3">
        <w:rPr>
          <w:rFonts w:asciiTheme="minorHAnsi" w:hAnsiTheme="minorHAnsi" w:cstheme="minorHAnsi"/>
        </w:rPr>
        <w:t>2 proposes different use cases in which Galileo could be used for timing purposes based on the outcomes of the previous section. Finally, the applicability of Galileo for R-mode infrastructure synchronization based on previous analysis</w:t>
      </w:r>
      <w:r w:rsidR="005A4307" w:rsidRPr="00E74BD3">
        <w:rPr>
          <w:rFonts w:asciiTheme="minorHAnsi" w:hAnsiTheme="minorHAnsi" w:cstheme="minorHAnsi"/>
        </w:rPr>
        <w:t xml:space="preserve"> is presented in section </w:t>
      </w:r>
      <w:r w:rsidRPr="00E74BD3">
        <w:rPr>
          <w:rFonts w:asciiTheme="minorHAnsi" w:hAnsiTheme="minorHAnsi" w:cstheme="minorHAnsi"/>
        </w:rPr>
        <w:t>3.</w:t>
      </w:r>
    </w:p>
    <w:p w14:paraId="0DC86B8C" w14:textId="77777777" w:rsidR="002D3871" w:rsidRPr="00E74BD3" w:rsidRDefault="002D3871" w:rsidP="002D3871">
      <w:pPr>
        <w:rPr>
          <w:rFonts w:asciiTheme="minorHAnsi" w:hAnsiTheme="minorHAnsi" w:cstheme="minorHAnsi"/>
        </w:rPr>
      </w:pPr>
    </w:p>
    <w:p w14:paraId="5CD27FB2" w14:textId="77777777" w:rsidR="002D3871" w:rsidRPr="00E74BD3" w:rsidRDefault="002D3871" w:rsidP="00B274EC">
      <w:pPr>
        <w:pStyle w:val="AnnexHeading1"/>
        <w:numPr>
          <w:ilvl w:val="0"/>
          <w:numId w:val="28"/>
        </w:numPr>
        <w:rPr>
          <w:rFonts w:asciiTheme="minorHAnsi" w:hAnsiTheme="minorHAnsi" w:cstheme="minorHAnsi"/>
          <w:color w:val="4F81BD" w:themeColor="accent1"/>
        </w:rPr>
      </w:pPr>
      <w:bookmarkStart w:id="0" w:name="_Ref11667615"/>
      <w:bookmarkStart w:id="1" w:name="_Toc11681018"/>
      <w:bookmarkStart w:id="2" w:name="_Ref11410791"/>
      <w:r w:rsidRPr="00E74BD3">
        <w:rPr>
          <w:rFonts w:asciiTheme="minorHAnsi" w:hAnsiTheme="minorHAnsi" w:cstheme="minorHAnsi"/>
          <w:color w:val="4F81BD" w:themeColor="accent1"/>
        </w:rPr>
        <w:t>Galileo timing capabilities</w:t>
      </w:r>
      <w:bookmarkEnd w:id="0"/>
      <w:bookmarkEnd w:id="1"/>
    </w:p>
    <w:p w14:paraId="1279C574" w14:textId="59990B83" w:rsidR="002D3871" w:rsidRPr="00E74BD3" w:rsidRDefault="002D3871" w:rsidP="00512C57">
      <w:pPr>
        <w:jc w:val="both"/>
        <w:rPr>
          <w:rFonts w:asciiTheme="minorHAnsi" w:hAnsiTheme="minorHAnsi" w:cstheme="minorHAnsi"/>
        </w:rPr>
      </w:pPr>
      <w:r w:rsidRPr="00E74BD3">
        <w:rPr>
          <w:rFonts w:asciiTheme="minorHAnsi" w:hAnsiTheme="minorHAnsi" w:cstheme="minorHAnsi"/>
        </w:rPr>
        <w:t xml:space="preserve">For timing users, the addition of Galileo satellites will contribute to ensuring that the most challenging requirements in terms of accuracy are met, even for 5G requirements. Moreover, Galileo satellites may also improve integrity and ensure availability of the timing service in case other GNSS </w:t>
      </w:r>
      <w:r w:rsidR="00AD7592" w:rsidRPr="00E74BD3">
        <w:rPr>
          <w:rFonts w:asciiTheme="minorHAnsi" w:hAnsiTheme="minorHAnsi" w:cstheme="minorHAnsi"/>
        </w:rPr>
        <w:t xml:space="preserve">systems </w:t>
      </w:r>
      <w:r w:rsidRPr="00E74BD3">
        <w:rPr>
          <w:rFonts w:asciiTheme="minorHAnsi" w:hAnsiTheme="minorHAnsi" w:cstheme="minorHAnsi"/>
        </w:rPr>
        <w:t>experience outages.</w:t>
      </w:r>
    </w:p>
    <w:p w14:paraId="6498BB4B" w14:textId="77777777" w:rsidR="002D3871" w:rsidRPr="00E74BD3" w:rsidRDefault="002D3871" w:rsidP="00512C57">
      <w:pPr>
        <w:jc w:val="both"/>
        <w:rPr>
          <w:rFonts w:asciiTheme="minorHAnsi" w:hAnsiTheme="minorHAnsi" w:cstheme="minorHAnsi"/>
        </w:rPr>
      </w:pPr>
    </w:p>
    <w:p w14:paraId="52562960" w14:textId="393D3F18" w:rsidR="002D3871" w:rsidRPr="00E74BD3" w:rsidRDefault="002D3871" w:rsidP="00512C57">
      <w:pPr>
        <w:jc w:val="both"/>
        <w:rPr>
          <w:rFonts w:asciiTheme="minorHAnsi" w:hAnsiTheme="minorHAnsi" w:cstheme="minorHAnsi"/>
        </w:rPr>
      </w:pPr>
      <w:r w:rsidRPr="00E74BD3">
        <w:rPr>
          <w:rFonts w:asciiTheme="minorHAnsi" w:hAnsiTheme="minorHAnsi" w:cstheme="minorHAnsi"/>
        </w:rPr>
        <w:t xml:space="preserve">Critical infrastructures can be subject of cybersecurity attacks which can also affect GNSS. At this point, Galileo presents an advantage with respect other GNSS constellations thanks to the new OS-NMA capability, which adds an extra security layer against spoofing attacks. In </w:t>
      </w:r>
      <w:r w:rsidR="00920945" w:rsidRPr="00E74BD3">
        <w:rPr>
          <w:rFonts w:asciiTheme="minorHAnsi" w:hAnsiTheme="minorHAnsi" w:cstheme="minorHAnsi"/>
        </w:rPr>
        <w:t xml:space="preserve">the </w:t>
      </w:r>
      <w:r w:rsidRPr="00E74BD3">
        <w:rPr>
          <w:rFonts w:asciiTheme="minorHAnsi" w:hAnsiTheme="minorHAnsi" w:cstheme="minorHAnsi"/>
        </w:rPr>
        <w:t>frame</w:t>
      </w:r>
      <w:r w:rsidR="00920945" w:rsidRPr="00E74BD3">
        <w:rPr>
          <w:rFonts w:asciiTheme="minorHAnsi" w:hAnsiTheme="minorHAnsi" w:cstheme="minorHAnsi"/>
        </w:rPr>
        <w:t xml:space="preserve"> of services with protection against attacks</w:t>
      </w:r>
      <w:r w:rsidRPr="00E74BD3">
        <w:rPr>
          <w:rFonts w:asciiTheme="minorHAnsi" w:hAnsiTheme="minorHAnsi" w:cstheme="minorHAnsi"/>
        </w:rPr>
        <w:t xml:space="preserve">, EC launched a project to define an EGNOS and Galileo Timing service, which is called EGALITE. </w:t>
      </w:r>
    </w:p>
    <w:p w14:paraId="4E7E2EC0" w14:textId="77777777" w:rsidR="002D3871" w:rsidRPr="00E74BD3" w:rsidRDefault="002D3871" w:rsidP="00512C57">
      <w:pPr>
        <w:jc w:val="both"/>
        <w:rPr>
          <w:rFonts w:asciiTheme="minorHAnsi" w:hAnsiTheme="minorHAnsi" w:cstheme="minorHAnsi"/>
        </w:rPr>
      </w:pPr>
    </w:p>
    <w:p w14:paraId="59D464A6" w14:textId="0A3C8527" w:rsidR="002D3871" w:rsidRPr="00E74BD3" w:rsidRDefault="002D3871" w:rsidP="00512C57">
      <w:pPr>
        <w:jc w:val="both"/>
        <w:rPr>
          <w:rFonts w:asciiTheme="minorHAnsi" w:hAnsiTheme="minorHAnsi" w:cstheme="minorHAnsi"/>
        </w:rPr>
      </w:pPr>
      <w:r w:rsidRPr="00E74BD3">
        <w:rPr>
          <w:rFonts w:asciiTheme="minorHAnsi" w:hAnsiTheme="minorHAnsi" w:cstheme="minorHAnsi"/>
        </w:rPr>
        <w:t xml:space="preserve">This section presents in greater detail the level of timing performance that could be achieved thanks to the use of Galileo OS (see section </w:t>
      </w:r>
      <w:r w:rsidRPr="00E74BD3">
        <w:rPr>
          <w:rFonts w:asciiTheme="minorHAnsi" w:hAnsiTheme="minorHAnsi" w:cstheme="minorHAnsi"/>
        </w:rPr>
        <w:fldChar w:fldCharType="begin"/>
      </w:r>
      <w:r w:rsidRPr="00E74BD3">
        <w:rPr>
          <w:rFonts w:asciiTheme="minorHAnsi" w:hAnsiTheme="minorHAnsi" w:cstheme="minorHAnsi"/>
        </w:rPr>
        <w:instrText xml:space="preserve"> REF _Ref11654468 \r \h </w:instrText>
      </w:r>
      <w:r w:rsidR="00512C57" w:rsidRPr="00E74BD3">
        <w:rPr>
          <w:rFonts w:asciiTheme="minorHAnsi" w:hAnsiTheme="minorHAnsi" w:cstheme="minorHAnsi"/>
        </w:rPr>
        <w:instrText xml:space="preserve"> \* MERGEFORMAT </w:instrText>
      </w:r>
      <w:r w:rsidRPr="00E74BD3">
        <w:rPr>
          <w:rFonts w:asciiTheme="minorHAnsi" w:hAnsiTheme="minorHAnsi" w:cstheme="minorHAnsi"/>
        </w:rPr>
      </w:r>
      <w:r w:rsidRPr="00E74BD3">
        <w:rPr>
          <w:rFonts w:asciiTheme="minorHAnsi" w:hAnsiTheme="minorHAnsi" w:cstheme="minorHAnsi"/>
        </w:rPr>
        <w:fldChar w:fldCharType="separate"/>
      </w:r>
      <w:r w:rsidR="00267D2C" w:rsidRPr="00E74BD3">
        <w:rPr>
          <w:rFonts w:asciiTheme="minorHAnsi" w:hAnsiTheme="minorHAnsi" w:cstheme="minorHAnsi"/>
        </w:rPr>
        <w:t>1.1</w:t>
      </w:r>
      <w:r w:rsidRPr="00E74BD3">
        <w:rPr>
          <w:rFonts w:asciiTheme="minorHAnsi" w:hAnsiTheme="minorHAnsi" w:cstheme="minorHAnsi"/>
        </w:rPr>
        <w:fldChar w:fldCharType="end"/>
      </w:r>
      <w:r w:rsidRPr="00E74BD3">
        <w:rPr>
          <w:rFonts w:asciiTheme="minorHAnsi" w:hAnsiTheme="minorHAnsi" w:cstheme="minorHAnsi"/>
        </w:rPr>
        <w:t xml:space="preserve">), together with the introduction to EGALITE project (section </w:t>
      </w:r>
      <w:r w:rsidRPr="00E74BD3">
        <w:rPr>
          <w:rFonts w:asciiTheme="minorHAnsi" w:hAnsiTheme="minorHAnsi" w:cstheme="minorHAnsi"/>
        </w:rPr>
        <w:fldChar w:fldCharType="begin"/>
      </w:r>
      <w:r w:rsidRPr="00E74BD3">
        <w:rPr>
          <w:rFonts w:asciiTheme="minorHAnsi" w:hAnsiTheme="minorHAnsi" w:cstheme="minorHAnsi"/>
        </w:rPr>
        <w:instrText xml:space="preserve"> REF _Ref11654485 \r \h </w:instrText>
      </w:r>
      <w:r w:rsidR="00512C57" w:rsidRPr="00E74BD3">
        <w:rPr>
          <w:rFonts w:asciiTheme="minorHAnsi" w:hAnsiTheme="minorHAnsi" w:cstheme="minorHAnsi"/>
        </w:rPr>
        <w:instrText xml:space="preserve"> \* MERGEFORMAT </w:instrText>
      </w:r>
      <w:r w:rsidRPr="00E74BD3">
        <w:rPr>
          <w:rFonts w:asciiTheme="minorHAnsi" w:hAnsiTheme="minorHAnsi" w:cstheme="minorHAnsi"/>
        </w:rPr>
      </w:r>
      <w:r w:rsidRPr="00E74BD3">
        <w:rPr>
          <w:rFonts w:asciiTheme="minorHAnsi" w:hAnsiTheme="minorHAnsi" w:cstheme="minorHAnsi"/>
        </w:rPr>
        <w:fldChar w:fldCharType="separate"/>
      </w:r>
      <w:r w:rsidR="00267D2C" w:rsidRPr="00E74BD3">
        <w:rPr>
          <w:rFonts w:asciiTheme="minorHAnsi" w:hAnsiTheme="minorHAnsi" w:cstheme="minorHAnsi"/>
        </w:rPr>
        <w:t>1.2</w:t>
      </w:r>
      <w:r w:rsidRPr="00E74BD3">
        <w:rPr>
          <w:rFonts w:asciiTheme="minorHAnsi" w:hAnsiTheme="minorHAnsi" w:cstheme="minorHAnsi"/>
        </w:rPr>
        <w:fldChar w:fldCharType="end"/>
      </w:r>
      <w:r w:rsidRPr="00E74BD3">
        <w:rPr>
          <w:rFonts w:asciiTheme="minorHAnsi" w:hAnsiTheme="minorHAnsi" w:cstheme="minorHAnsi"/>
        </w:rPr>
        <w:t>).</w:t>
      </w:r>
    </w:p>
    <w:p w14:paraId="44261988" w14:textId="77777777" w:rsidR="002D3871" w:rsidRPr="00E74BD3" w:rsidRDefault="002D3871" w:rsidP="002D3871">
      <w:pPr>
        <w:rPr>
          <w:rFonts w:asciiTheme="minorHAnsi" w:hAnsiTheme="minorHAnsi" w:cstheme="minorHAnsi"/>
        </w:rPr>
      </w:pPr>
    </w:p>
    <w:p w14:paraId="04AE5F76" w14:textId="77777777" w:rsidR="002D3871" w:rsidRPr="00E74BD3" w:rsidRDefault="002D3871" w:rsidP="00512C57">
      <w:pPr>
        <w:pStyle w:val="AnnexHeading2"/>
        <w:numPr>
          <w:ilvl w:val="1"/>
          <w:numId w:val="14"/>
        </w:numPr>
        <w:rPr>
          <w:rFonts w:asciiTheme="minorHAnsi" w:hAnsiTheme="minorHAnsi" w:cstheme="minorHAnsi"/>
          <w:color w:val="4F81BD" w:themeColor="accent1"/>
        </w:rPr>
      </w:pPr>
      <w:bookmarkStart w:id="3" w:name="_Ref11654468"/>
      <w:bookmarkStart w:id="4" w:name="_Toc11681019"/>
      <w:r w:rsidRPr="00E74BD3">
        <w:rPr>
          <w:rFonts w:asciiTheme="minorHAnsi" w:hAnsiTheme="minorHAnsi" w:cstheme="minorHAnsi"/>
          <w:color w:val="4F81BD" w:themeColor="accent1"/>
        </w:rPr>
        <w:t>Galileo Open Service</w:t>
      </w:r>
      <w:bookmarkEnd w:id="3"/>
      <w:bookmarkEnd w:id="4"/>
    </w:p>
    <w:p w14:paraId="3090D84F" w14:textId="77777777" w:rsidR="002D3871" w:rsidRPr="00E74BD3" w:rsidRDefault="002D3871" w:rsidP="00512C57">
      <w:pPr>
        <w:jc w:val="both"/>
        <w:rPr>
          <w:rFonts w:asciiTheme="minorHAnsi" w:hAnsiTheme="minorHAnsi" w:cstheme="minorHAnsi"/>
        </w:rPr>
      </w:pPr>
      <w:r w:rsidRPr="00E74BD3">
        <w:rPr>
          <w:rFonts w:asciiTheme="minorHAnsi" w:hAnsiTheme="minorHAnsi" w:cstheme="minorHAnsi"/>
        </w:rPr>
        <w:t>Ranging allows users to continuously estimate their distance to Galileo satellites, and in this way user’s position and time can be estimated using ranging measurements from at least 4 different satellites. GNSS satellites broadcast additional data which allow GNSS receivers to relate the GNSS time scale to international reference timescales. In the case of Galileo, the precise atomic clocks in the Galileo system give direct and accurate access to UTC reference. In this way, UTC Time determination is one of the services supported by Galileo OS SIS, together with the ranging and positioning capabilities since it provides integer offset between the Galileo System Time (GST) and UTC and fractional GST-UTC difference at nanosecond level</w:t>
      </w:r>
    </w:p>
    <w:p w14:paraId="3FC70925" w14:textId="77777777" w:rsidR="002D3871" w:rsidRPr="00E74BD3" w:rsidRDefault="002D3871" w:rsidP="00512C57">
      <w:pPr>
        <w:jc w:val="both"/>
        <w:rPr>
          <w:rFonts w:asciiTheme="minorHAnsi" w:hAnsiTheme="minorHAnsi" w:cstheme="minorHAnsi"/>
        </w:rPr>
      </w:pPr>
      <w:r w:rsidRPr="00E74BD3">
        <w:rPr>
          <w:rFonts w:asciiTheme="minorHAnsi" w:hAnsiTheme="minorHAnsi" w:cstheme="minorHAnsi"/>
        </w:rPr>
        <w:t xml:space="preserve">This allows users to time-stamp their data in UTC and to precisely synchronize to UTC their clocks, which can be situated at very different locations in the world. </w:t>
      </w:r>
    </w:p>
    <w:p w14:paraId="51B69DFE" w14:textId="77777777" w:rsidR="002D3871" w:rsidRPr="00E74BD3" w:rsidRDefault="002D3871" w:rsidP="00512C57">
      <w:pPr>
        <w:jc w:val="both"/>
        <w:rPr>
          <w:rFonts w:asciiTheme="minorHAnsi" w:hAnsiTheme="minorHAnsi" w:cstheme="minorHAnsi"/>
        </w:rPr>
      </w:pPr>
    </w:p>
    <w:p w14:paraId="65D7F309" w14:textId="1EE14BBD" w:rsidR="002D3871" w:rsidRPr="00E74BD3" w:rsidRDefault="002D3871" w:rsidP="00512C57">
      <w:pPr>
        <w:jc w:val="both"/>
        <w:rPr>
          <w:rFonts w:asciiTheme="minorHAnsi" w:hAnsiTheme="minorHAnsi" w:cstheme="minorHAnsi"/>
        </w:rPr>
      </w:pPr>
      <w:r w:rsidRPr="00E74BD3">
        <w:rPr>
          <w:rFonts w:asciiTheme="minorHAnsi" w:hAnsiTheme="minorHAnsi" w:cstheme="minorHAnsi"/>
        </w:rPr>
        <w:t>The Galileo UTC Time Determination Accuracy is the accuracy in the UTC estimation and depends on the instantaneous GST determination error and in the Galileo SUS UTC Time dissemination Accuracy (error in the broadcast GST-UTC conversion parameters) and characterised by</w:t>
      </w:r>
      <w:r w:rsidR="00B274EC" w:rsidRPr="00E74BD3">
        <w:rPr>
          <w:rFonts w:asciiTheme="minorHAnsi" w:hAnsiTheme="minorHAnsi" w:cstheme="minorHAnsi"/>
        </w:rPr>
        <w:t>:</w:t>
      </w:r>
    </w:p>
    <w:p w14:paraId="4393F9C1" w14:textId="77777777" w:rsidR="00B274EC" w:rsidRPr="00E74BD3" w:rsidRDefault="00B274EC" w:rsidP="00512C57">
      <w:pPr>
        <w:jc w:val="both"/>
        <w:rPr>
          <w:rFonts w:asciiTheme="minorHAnsi" w:hAnsiTheme="minorHAnsi" w:cstheme="minorHAnsi"/>
        </w:rPr>
      </w:pPr>
    </w:p>
    <w:p w14:paraId="28939157" w14:textId="77777777" w:rsidR="002D3871" w:rsidRPr="00E74BD3" w:rsidRDefault="002D3871" w:rsidP="00B274EC">
      <w:pPr>
        <w:pStyle w:val="ListParagraph"/>
        <w:numPr>
          <w:ilvl w:val="0"/>
          <w:numId w:val="26"/>
        </w:numPr>
        <w:rPr>
          <w:rFonts w:asciiTheme="minorHAnsi" w:hAnsiTheme="minorHAnsi" w:cstheme="minorHAnsi"/>
        </w:rPr>
      </w:pPr>
      <w:r w:rsidRPr="00E74BD3">
        <w:rPr>
          <w:rFonts w:asciiTheme="minorHAnsi" w:hAnsiTheme="minorHAnsi" w:cstheme="minorHAnsi"/>
        </w:rPr>
        <w:t>Galileo SIS UTC Time Dissemination Accuracy: driven by the accuracy of the broadcast GST-UTC parameters</w:t>
      </w:r>
    </w:p>
    <w:p w14:paraId="403B6DC1" w14:textId="77777777" w:rsidR="002D3871" w:rsidRPr="00E74BD3" w:rsidRDefault="002D3871" w:rsidP="00B274EC">
      <w:pPr>
        <w:pStyle w:val="ListParagraph"/>
        <w:numPr>
          <w:ilvl w:val="0"/>
          <w:numId w:val="26"/>
        </w:numPr>
        <w:rPr>
          <w:rFonts w:asciiTheme="minorHAnsi" w:hAnsiTheme="minorHAnsi" w:cstheme="minorHAnsi"/>
        </w:rPr>
      </w:pPr>
      <w:r w:rsidRPr="00E74BD3">
        <w:rPr>
          <w:rFonts w:asciiTheme="minorHAnsi" w:hAnsiTheme="minorHAnsi" w:cstheme="minorHAnsi"/>
        </w:rPr>
        <w:t>Galileo SIS UTC Frequency Dissemination Accuracy: major contributor to the UTC frequency transfer accuracy</w:t>
      </w:r>
    </w:p>
    <w:p w14:paraId="42EE52F7" w14:textId="77777777" w:rsidR="002D3871" w:rsidRPr="00E74BD3" w:rsidRDefault="002D3871" w:rsidP="00512C57">
      <w:pPr>
        <w:jc w:val="both"/>
        <w:rPr>
          <w:rFonts w:asciiTheme="minorHAnsi" w:hAnsiTheme="minorHAnsi" w:cstheme="minorHAnsi"/>
        </w:rPr>
      </w:pPr>
    </w:p>
    <w:p w14:paraId="4BF19D01" w14:textId="2B58A9E9" w:rsidR="002D3871" w:rsidRDefault="002D3871" w:rsidP="00512C57">
      <w:pPr>
        <w:jc w:val="both"/>
        <w:rPr>
          <w:rFonts w:asciiTheme="minorHAnsi" w:hAnsiTheme="minorHAnsi" w:cstheme="minorHAnsi"/>
        </w:rPr>
      </w:pPr>
      <w:r w:rsidRPr="00E74BD3">
        <w:rPr>
          <w:rFonts w:asciiTheme="minorHAnsi" w:hAnsiTheme="minorHAnsi" w:cstheme="minorHAnsi"/>
        </w:rPr>
        <w:t>The Minimum Performance Levels defined to timing services in Galileo OS SDD are:</w:t>
      </w:r>
    </w:p>
    <w:p w14:paraId="037B17F4" w14:textId="77777777" w:rsidR="0003725A" w:rsidRPr="00E74BD3" w:rsidRDefault="0003725A" w:rsidP="00512C57">
      <w:pPr>
        <w:jc w:val="both"/>
        <w:rPr>
          <w:rFonts w:asciiTheme="minorHAnsi" w:hAnsiTheme="minorHAnsi" w:cstheme="minorHAnsi"/>
        </w:rPr>
      </w:pPr>
    </w:p>
    <w:p w14:paraId="5FE95C20" w14:textId="77777777" w:rsidR="00393DC5" w:rsidRPr="00E74BD3" w:rsidRDefault="00393DC5" w:rsidP="00512C57">
      <w:pPr>
        <w:jc w:val="both"/>
        <w:rPr>
          <w:rFonts w:asciiTheme="minorHAnsi" w:hAnsiTheme="minorHAnsi" w:cstheme="minorHAnsi"/>
        </w:rPr>
      </w:pPr>
    </w:p>
    <w:p w14:paraId="0F210FF3" w14:textId="77777777" w:rsidR="002D3871" w:rsidRPr="00E74BD3" w:rsidRDefault="002D3871" w:rsidP="002D3871">
      <w:pPr>
        <w:pStyle w:val="Caption"/>
        <w:keepNext/>
        <w:rPr>
          <w:rFonts w:asciiTheme="minorHAnsi" w:hAnsiTheme="minorHAnsi" w:cstheme="minorHAnsi"/>
        </w:rPr>
      </w:pPr>
      <w:bookmarkStart w:id="5" w:name="_Toc11681031"/>
      <w:r w:rsidRPr="00E74BD3">
        <w:rPr>
          <w:rFonts w:asciiTheme="minorHAnsi" w:hAnsiTheme="minorHAnsi" w:cstheme="minorHAnsi"/>
        </w:rPr>
        <w:lastRenderedPageBreak/>
        <w:t xml:space="preserve">Table </w:t>
      </w:r>
      <w:r w:rsidR="007F3C97" w:rsidRPr="00E74BD3">
        <w:rPr>
          <w:rFonts w:asciiTheme="minorHAnsi" w:hAnsiTheme="minorHAnsi" w:cstheme="minorHAnsi"/>
          <w:noProof/>
        </w:rPr>
        <w:fldChar w:fldCharType="begin"/>
      </w:r>
      <w:r w:rsidR="007F3C97" w:rsidRPr="00E74BD3">
        <w:rPr>
          <w:rFonts w:asciiTheme="minorHAnsi" w:hAnsiTheme="minorHAnsi" w:cstheme="minorHAnsi"/>
          <w:noProof/>
        </w:rPr>
        <w:instrText xml:space="preserve"> STYLEREF 1 \s </w:instrText>
      </w:r>
      <w:r w:rsidR="007F3C97" w:rsidRPr="00E74BD3">
        <w:rPr>
          <w:rFonts w:asciiTheme="minorHAnsi" w:hAnsiTheme="minorHAnsi" w:cstheme="minorHAnsi"/>
          <w:noProof/>
        </w:rPr>
        <w:fldChar w:fldCharType="separate"/>
      </w:r>
      <w:r w:rsidR="00B274EC" w:rsidRPr="00E74BD3">
        <w:rPr>
          <w:rFonts w:asciiTheme="minorHAnsi" w:hAnsiTheme="minorHAnsi" w:cstheme="minorHAnsi"/>
          <w:noProof/>
        </w:rPr>
        <w:t>5</w:t>
      </w:r>
      <w:r w:rsidR="007F3C97" w:rsidRPr="00E74BD3">
        <w:rPr>
          <w:rFonts w:asciiTheme="minorHAnsi" w:hAnsiTheme="minorHAnsi" w:cstheme="minorHAnsi"/>
          <w:noProof/>
        </w:rPr>
        <w:fldChar w:fldCharType="end"/>
      </w:r>
      <w:r w:rsidRPr="00E74BD3">
        <w:rPr>
          <w:rFonts w:asciiTheme="minorHAnsi" w:hAnsiTheme="minorHAnsi" w:cstheme="minorHAnsi"/>
        </w:rPr>
        <w:noBreakHyphen/>
      </w:r>
      <w:r w:rsidR="007F3C97" w:rsidRPr="00E74BD3">
        <w:rPr>
          <w:rFonts w:asciiTheme="minorHAnsi" w:hAnsiTheme="minorHAnsi" w:cstheme="minorHAnsi"/>
          <w:noProof/>
        </w:rPr>
        <w:fldChar w:fldCharType="begin"/>
      </w:r>
      <w:r w:rsidR="007F3C97" w:rsidRPr="00E74BD3">
        <w:rPr>
          <w:rFonts w:asciiTheme="minorHAnsi" w:hAnsiTheme="minorHAnsi" w:cstheme="minorHAnsi"/>
          <w:noProof/>
        </w:rPr>
        <w:instrText xml:space="preserve"> SEQ Table \* ARABIC \s 1 </w:instrText>
      </w:r>
      <w:r w:rsidR="007F3C97" w:rsidRPr="00E74BD3">
        <w:rPr>
          <w:rFonts w:asciiTheme="minorHAnsi" w:hAnsiTheme="minorHAnsi" w:cstheme="minorHAnsi"/>
          <w:noProof/>
        </w:rPr>
        <w:fldChar w:fldCharType="separate"/>
      </w:r>
      <w:r w:rsidR="00B274EC" w:rsidRPr="00E74BD3">
        <w:rPr>
          <w:rFonts w:asciiTheme="minorHAnsi" w:hAnsiTheme="minorHAnsi" w:cstheme="minorHAnsi"/>
          <w:noProof/>
        </w:rPr>
        <w:t>1</w:t>
      </w:r>
      <w:r w:rsidR="007F3C97" w:rsidRPr="00E74BD3">
        <w:rPr>
          <w:rFonts w:asciiTheme="minorHAnsi" w:hAnsiTheme="minorHAnsi" w:cstheme="minorHAnsi"/>
          <w:noProof/>
        </w:rPr>
        <w:fldChar w:fldCharType="end"/>
      </w:r>
      <w:r w:rsidRPr="00E74BD3">
        <w:rPr>
          <w:rFonts w:asciiTheme="minorHAnsi" w:hAnsiTheme="minorHAnsi" w:cstheme="minorHAnsi"/>
        </w:rPr>
        <w:t>: MPL for Galileo timing services</w:t>
      </w:r>
      <w:bookmarkEnd w:id="5"/>
    </w:p>
    <w:tbl>
      <w:tblPr>
        <w:tblStyle w:val="TableGrid"/>
        <w:tblW w:w="8958" w:type="dxa"/>
        <w:jc w:val="center"/>
        <w:tblLook w:val="04A0" w:firstRow="1" w:lastRow="0" w:firstColumn="1" w:lastColumn="0" w:noHBand="0" w:noVBand="1"/>
      </w:tblPr>
      <w:tblGrid>
        <w:gridCol w:w="2154"/>
        <w:gridCol w:w="2665"/>
        <w:gridCol w:w="4139"/>
      </w:tblGrid>
      <w:tr w:rsidR="002D3871" w:rsidRPr="00E74BD3" w14:paraId="3A0C8C5D" w14:textId="77777777" w:rsidTr="005A4307">
        <w:trPr>
          <w:tblHeader/>
          <w:jc w:val="center"/>
        </w:trPr>
        <w:tc>
          <w:tcPr>
            <w:tcW w:w="2154" w:type="dxa"/>
            <w:shd w:val="clear" w:color="auto" w:fill="auto"/>
            <w:vAlign w:val="center"/>
          </w:tcPr>
          <w:p w14:paraId="026D95ED" w14:textId="77777777" w:rsidR="002D3871" w:rsidRPr="00E74BD3" w:rsidRDefault="002D3871" w:rsidP="00104DAB">
            <w:pPr>
              <w:jc w:val="center"/>
              <w:rPr>
                <w:rFonts w:asciiTheme="minorHAnsi" w:hAnsiTheme="minorHAnsi" w:cstheme="minorHAnsi"/>
                <w:b/>
                <w:sz w:val="18"/>
              </w:rPr>
            </w:pPr>
            <w:r w:rsidRPr="00E74BD3">
              <w:rPr>
                <w:rFonts w:asciiTheme="minorHAnsi" w:hAnsiTheme="minorHAnsi" w:cstheme="minorHAnsi"/>
                <w:b/>
                <w:sz w:val="18"/>
              </w:rPr>
              <w:t>Parameter</w:t>
            </w:r>
          </w:p>
        </w:tc>
        <w:tc>
          <w:tcPr>
            <w:tcW w:w="2665" w:type="dxa"/>
            <w:shd w:val="clear" w:color="auto" w:fill="auto"/>
            <w:vAlign w:val="center"/>
          </w:tcPr>
          <w:p w14:paraId="411D64DD" w14:textId="77777777" w:rsidR="002D3871" w:rsidRPr="00E74BD3" w:rsidRDefault="002D3871" w:rsidP="00104DAB">
            <w:pPr>
              <w:jc w:val="center"/>
              <w:rPr>
                <w:rFonts w:asciiTheme="minorHAnsi" w:hAnsiTheme="minorHAnsi" w:cstheme="minorHAnsi"/>
                <w:b/>
                <w:sz w:val="18"/>
              </w:rPr>
            </w:pPr>
            <w:r w:rsidRPr="00E74BD3">
              <w:rPr>
                <w:rFonts w:asciiTheme="minorHAnsi" w:hAnsiTheme="minorHAnsi" w:cstheme="minorHAnsi"/>
                <w:b/>
                <w:sz w:val="18"/>
              </w:rPr>
              <w:t>Value</w:t>
            </w:r>
          </w:p>
        </w:tc>
        <w:tc>
          <w:tcPr>
            <w:tcW w:w="4139" w:type="dxa"/>
            <w:shd w:val="clear" w:color="auto" w:fill="auto"/>
            <w:vAlign w:val="center"/>
          </w:tcPr>
          <w:p w14:paraId="1FB33BDF" w14:textId="77777777" w:rsidR="002D3871" w:rsidRPr="00E74BD3" w:rsidRDefault="002D3871" w:rsidP="00104DAB">
            <w:pPr>
              <w:jc w:val="center"/>
              <w:rPr>
                <w:rFonts w:asciiTheme="minorHAnsi" w:hAnsiTheme="minorHAnsi" w:cstheme="minorHAnsi"/>
                <w:b/>
                <w:sz w:val="18"/>
              </w:rPr>
            </w:pPr>
            <w:r w:rsidRPr="00E74BD3">
              <w:rPr>
                <w:rFonts w:asciiTheme="minorHAnsi" w:hAnsiTheme="minorHAnsi" w:cstheme="minorHAnsi"/>
                <w:b/>
                <w:sz w:val="18"/>
              </w:rPr>
              <w:t>Conditions and constraints</w:t>
            </w:r>
          </w:p>
        </w:tc>
      </w:tr>
      <w:tr w:rsidR="002D3871" w:rsidRPr="00E74BD3" w14:paraId="5A3639F6" w14:textId="77777777" w:rsidTr="005A4307">
        <w:trPr>
          <w:jc w:val="center"/>
        </w:trPr>
        <w:tc>
          <w:tcPr>
            <w:tcW w:w="2154" w:type="dxa"/>
          </w:tcPr>
          <w:p w14:paraId="0E71A806" w14:textId="77777777" w:rsidR="002D3871" w:rsidRPr="00E74BD3" w:rsidRDefault="002D3871" w:rsidP="00104DAB">
            <w:pPr>
              <w:jc w:val="center"/>
              <w:rPr>
                <w:rFonts w:asciiTheme="minorHAnsi" w:hAnsiTheme="minorHAnsi" w:cstheme="minorHAnsi"/>
                <w:sz w:val="18"/>
              </w:rPr>
            </w:pPr>
            <w:r w:rsidRPr="00E74BD3">
              <w:rPr>
                <w:rFonts w:asciiTheme="minorHAnsi" w:hAnsiTheme="minorHAnsi" w:cstheme="minorHAnsi"/>
                <w:sz w:val="18"/>
              </w:rPr>
              <w:t>Galileo SIS UTC Time Dissemination Accuracy</w:t>
            </w:r>
          </w:p>
        </w:tc>
        <w:tc>
          <w:tcPr>
            <w:tcW w:w="2665" w:type="dxa"/>
          </w:tcPr>
          <w:p w14:paraId="3947B8A9" w14:textId="77777777" w:rsidR="002D3871" w:rsidRPr="00E74BD3" w:rsidRDefault="002D3871" w:rsidP="00104DAB">
            <w:pPr>
              <w:rPr>
                <w:rFonts w:asciiTheme="minorHAnsi" w:hAnsiTheme="minorHAnsi" w:cstheme="minorHAnsi"/>
                <w:sz w:val="18"/>
              </w:rPr>
            </w:pPr>
            <w:r w:rsidRPr="00E74BD3">
              <w:rPr>
                <w:rFonts w:asciiTheme="minorHAnsi" w:hAnsiTheme="minorHAnsi" w:cstheme="minorHAnsi"/>
                <w:sz w:val="18"/>
              </w:rPr>
              <w:t xml:space="preserve">For each SF and DF combination, </w:t>
            </w:r>
            <w:r w:rsidRPr="00E74BD3">
              <w:rPr>
                <w:rFonts w:asciiTheme="minorHAnsi" w:hAnsiTheme="minorHAnsi" w:cstheme="minorHAnsi"/>
                <w:b/>
                <w:sz w:val="18"/>
              </w:rPr>
              <w:t>less than 30 ns</w:t>
            </w:r>
            <w:r w:rsidRPr="00E74BD3">
              <w:rPr>
                <w:rFonts w:asciiTheme="minorHAnsi" w:hAnsiTheme="minorHAnsi" w:cstheme="minorHAnsi"/>
                <w:sz w:val="18"/>
              </w:rPr>
              <w:t xml:space="preserve"> (95%)</w:t>
            </w:r>
          </w:p>
        </w:tc>
        <w:tc>
          <w:tcPr>
            <w:tcW w:w="4139" w:type="dxa"/>
            <w:vMerge w:val="restart"/>
          </w:tcPr>
          <w:p w14:paraId="0F83F401" w14:textId="77777777" w:rsidR="002D3871" w:rsidRPr="00E74BD3" w:rsidRDefault="002D3871" w:rsidP="00B274EC">
            <w:pPr>
              <w:pStyle w:val="Bullet1"/>
              <w:numPr>
                <w:ilvl w:val="0"/>
                <w:numId w:val="29"/>
              </w:numPr>
              <w:tabs>
                <w:tab w:val="clear" w:pos="1134"/>
              </w:tabs>
              <w:spacing w:after="0" w:line="360" w:lineRule="auto"/>
              <w:outlineLvl w:val="9"/>
              <w:rPr>
                <w:rFonts w:asciiTheme="minorHAnsi" w:hAnsiTheme="minorHAnsi" w:cstheme="minorHAnsi"/>
                <w:color w:val="000000" w:themeColor="text1"/>
                <w:sz w:val="18"/>
              </w:rPr>
            </w:pPr>
            <w:r w:rsidRPr="00E74BD3">
              <w:rPr>
                <w:rFonts w:asciiTheme="minorHAnsi" w:hAnsiTheme="minorHAnsi" w:cstheme="minorHAnsi"/>
                <w:color w:val="000000" w:themeColor="text1"/>
                <w:sz w:val="18"/>
              </w:rPr>
              <w:t>For any healthy OS SIS</w:t>
            </w:r>
          </w:p>
          <w:p w14:paraId="54347E36" w14:textId="77777777" w:rsidR="002D3871" w:rsidRPr="00E74BD3" w:rsidRDefault="002D3871" w:rsidP="00B274EC">
            <w:pPr>
              <w:pStyle w:val="Bullet1"/>
              <w:numPr>
                <w:ilvl w:val="0"/>
                <w:numId w:val="29"/>
              </w:numPr>
              <w:tabs>
                <w:tab w:val="clear" w:pos="1134"/>
              </w:tabs>
              <w:spacing w:after="0" w:line="360" w:lineRule="auto"/>
              <w:outlineLvl w:val="9"/>
              <w:rPr>
                <w:rFonts w:asciiTheme="minorHAnsi" w:hAnsiTheme="minorHAnsi" w:cstheme="minorHAnsi"/>
                <w:color w:val="000000" w:themeColor="text1"/>
                <w:sz w:val="18"/>
              </w:rPr>
            </w:pPr>
            <w:r w:rsidRPr="00E74BD3">
              <w:rPr>
                <w:rFonts w:asciiTheme="minorHAnsi" w:hAnsiTheme="minorHAnsi" w:cstheme="minorHAnsi"/>
                <w:color w:val="000000" w:themeColor="text1"/>
                <w:sz w:val="18"/>
              </w:rPr>
              <w:t>At any user location</w:t>
            </w:r>
          </w:p>
          <w:p w14:paraId="7CDAD221" w14:textId="77777777" w:rsidR="002D3871" w:rsidRPr="00E74BD3" w:rsidRDefault="002D3871" w:rsidP="00B274EC">
            <w:pPr>
              <w:pStyle w:val="Bullet1"/>
              <w:numPr>
                <w:ilvl w:val="0"/>
                <w:numId w:val="29"/>
              </w:numPr>
              <w:tabs>
                <w:tab w:val="clear" w:pos="1134"/>
              </w:tabs>
              <w:spacing w:after="0" w:line="360" w:lineRule="auto"/>
              <w:outlineLvl w:val="9"/>
              <w:rPr>
                <w:rFonts w:asciiTheme="minorHAnsi" w:hAnsiTheme="minorHAnsi" w:cstheme="minorHAnsi"/>
                <w:color w:val="000000" w:themeColor="text1"/>
                <w:sz w:val="18"/>
              </w:rPr>
            </w:pPr>
            <w:r w:rsidRPr="00E74BD3">
              <w:rPr>
                <w:rFonts w:asciiTheme="minorHAnsi" w:hAnsiTheme="minorHAnsi" w:cstheme="minorHAnsi"/>
                <w:color w:val="000000" w:themeColor="text1"/>
                <w:sz w:val="18"/>
              </w:rPr>
              <w:t>Normalised annually</w:t>
            </w:r>
          </w:p>
          <w:p w14:paraId="71BC2722" w14:textId="77777777" w:rsidR="002D3871" w:rsidRPr="00E74BD3" w:rsidRDefault="002D3871" w:rsidP="00B274EC">
            <w:pPr>
              <w:pStyle w:val="Bullet1"/>
              <w:numPr>
                <w:ilvl w:val="0"/>
                <w:numId w:val="29"/>
              </w:numPr>
              <w:tabs>
                <w:tab w:val="clear" w:pos="1134"/>
              </w:tabs>
              <w:spacing w:after="0" w:line="360" w:lineRule="auto"/>
              <w:outlineLvl w:val="9"/>
              <w:rPr>
                <w:rFonts w:asciiTheme="minorHAnsi" w:hAnsiTheme="minorHAnsi" w:cstheme="minorHAnsi"/>
                <w:color w:val="000000" w:themeColor="text1"/>
              </w:rPr>
            </w:pPr>
            <w:r w:rsidRPr="00E74BD3">
              <w:rPr>
                <w:rFonts w:asciiTheme="minorHAnsi" w:hAnsiTheme="minorHAnsi" w:cstheme="minorHAnsi"/>
                <w:color w:val="000000" w:themeColor="text1"/>
                <w:sz w:val="18"/>
              </w:rPr>
              <w:t>Propagation and user contributions excluded</w:t>
            </w:r>
          </w:p>
        </w:tc>
      </w:tr>
      <w:tr w:rsidR="002D3871" w:rsidRPr="00E74BD3" w14:paraId="5775F857" w14:textId="77777777" w:rsidTr="005A4307">
        <w:trPr>
          <w:jc w:val="center"/>
        </w:trPr>
        <w:tc>
          <w:tcPr>
            <w:tcW w:w="2154" w:type="dxa"/>
            <w:vAlign w:val="center"/>
          </w:tcPr>
          <w:p w14:paraId="6D5A80E2" w14:textId="77777777" w:rsidR="002D3871" w:rsidRPr="00E74BD3" w:rsidRDefault="002D3871" w:rsidP="00B274EC">
            <w:pPr>
              <w:rPr>
                <w:rFonts w:asciiTheme="minorHAnsi" w:hAnsiTheme="minorHAnsi" w:cstheme="minorHAnsi"/>
                <w:sz w:val="18"/>
              </w:rPr>
            </w:pPr>
            <w:r w:rsidRPr="00E74BD3">
              <w:rPr>
                <w:rFonts w:asciiTheme="minorHAnsi" w:hAnsiTheme="minorHAnsi" w:cstheme="minorHAnsi"/>
                <w:sz w:val="18"/>
              </w:rPr>
              <w:t>Galileo SIS UTC Frequency Dissemination Accuracy</w:t>
            </w:r>
          </w:p>
        </w:tc>
        <w:tc>
          <w:tcPr>
            <w:tcW w:w="2665" w:type="dxa"/>
          </w:tcPr>
          <w:p w14:paraId="440F5B3B" w14:textId="77777777" w:rsidR="002D3871" w:rsidRPr="00E74BD3" w:rsidRDefault="002D3871" w:rsidP="00104DAB">
            <w:pPr>
              <w:rPr>
                <w:rFonts w:asciiTheme="minorHAnsi" w:hAnsiTheme="minorHAnsi" w:cstheme="minorHAnsi"/>
                <w:sz w:val="18"/>
              </w:rPr>
            </w:pPr>
            <w:r w:rsidRPr="00E74BD3">
              <w:rPr>
                <w:rFonts w:asciiTheme="minorHAnsi" w:hAnsiTheme="minorHAnsi" w:cstheme="minorHAnsi"/>
                <w:sz w:val="18"/>
              </w:rPr>
              <w:t xml:space="preserve">For each SF and DF combination, </w:t>
            </w:r>
            <w:r w:rsidRPr="00E74BD3">
              <w:rPr>
                <w:rFonts w:asciiTheme="minorHAnsi" w:hAnsiTheme="minorHAnsi" w:cstheme="minorHAnsi"/>
                <w:b/>
                <w:sz w:val="18"/>
              </w:rPr>
              <w:t>less than 3E-13</w:t>
            </w:r>
            <w:r w:rsidRPr="00E74BD3">
              <w:rPr>
                <w:rFonts w:asciiTheme="minorHAnsi" w:hAnsiTheme="minorHAnsi" w:cstheme="minorHAnsi"/>
                <w:sz w:val="18"/>
              </w:rPr>
              <w:t xml:space="preserve"> (95%) </w:t>
            </w:r>
          </w:p>
        </w:tc>
        <w:tc>
          <w:tcPr>
            <w:tcW w:w="4139" w:type="dxa"/>
            <w:vMerge/>
          </w:tcPr>
          <w:p w14:paraId="1C2BCD76" w14:textId="77777777" w:rsidR="002D3871" w:rsidRPr="00E74BD3" w:rsidRDefault="002D3871" w:rsidP="00B274EC">
            <w:pPr>
              <w:pStyle w:val="ListParagraph"/>
              <w:keepNext/>
              <w:numPr>
                <w:ilvl w:val="0"/>
                <w:numId w:val="29"/>
              </w:numPr>
              <w:jc w:val="center"/>
              <w:rPr>
                <w:rFonts w:asciiTheme="minorHAnsi" w:hAnsiTheme="minorHAnsi" w:cstheme="minorHAnsi"/>
                <w:color w:val="000000" w:themeColor="text1"/>
                <w:sz w:val="18"/>
              </w:rPr>
            </w:pPr>
          </w:p>
        </w:tc>
      </w:tr>
      <w:tr w:rsidR="002D3871" w:rsidRPr="00E74BD3" w14:paraId="18F4CAA2" w14:textId="77777777" w:rsidTr="005A4307">
        <w:trPr>
          <w:jc w:val="center"/>
        </w:trPr>
        <w:tc>
          <w:tcPr>
            <w:tcW w:w="2154" w:type="dxa"/>
            <w:vAlign w:val="center"/>
          </w:tcPr>
          <w:p w14:paraId="63C4FE97" w14:textId="77777777" w:rsidR="002D3871" w:rsidRPr="00E74BD3" w:rsidRDefault="002D3871" w:rsidP="00B274EC">
            <w:pPr>
              <w:rPr>
                <w:rFonts w:asciiTheme="minorHAnsi" w:hAnsiTheme="minorHAnsi" w:cstheme="minorHAnsi"/>
                <w:sz w:val="18"/>
              </w:rPr>
            </w:pPr>
            <w:r w:rsidRPr="00E74BD3">
              <w:rPr>
                <w:rFonts w:asciiTheme="minorHAnsi" w:hAnsiTheme="minorHAnsi" w:cstheme="minorHAnsi"/>
                <w:sz w:val="18"/>
              </w:rPr>
              <w:t>Availability of Galileo OS UTC Time Dissemination Service</w:t>
            </w:r>
          </w:p>
        </w:tc>
        <w:tc>
          <w:tcPr>
            <w:tcW w:w="2665" w:type="dxa"/>
          </w:tcPr>
          <w:p w14:paraId="1767D0A8" w14:textId="77777777" w:rsidR="002D3871" w:rsidRPr="00E74BD3" w:rsidRDefault="002D3871" w:rsidP="00104DAB">
            <w:pPr>
              <w:rPr>
                <w:rFonts w:asciiTheme="minorHAnsi" w:hAnsiTheme="minorHAnsi" w:cstheme="minorHAnsi"/>
                <w:sz w:val="18"/>
              </w:rPr>
            </w:pPr>
            <w:r w:rsidRPr="00E74BD3">
              <w:rPr>
                <w:rFonts w:asciiTheme="minorHAnsi" w:hAnsiTheme="minorHAnsi" w:cstheme="minorHAnsi"/>
                <w:sz w:val="18"/>
              </w:rPr>
              <w:t xml:space="preserve">For each SF, </w:t>
            </w:r>
            <w:r w:rsidRPr="00E74BD3">
              <w:rPr>
                <w:rFonts w:asciiTheme="minorHAnsi" w:hAnsiTheme="minorHAnsi" w:cstheme="minorHAnsi"/>
                <w:b/>
                <w:sz w:val="18"/>
              </w:rPr>
              <w:t xml:space="preserve">greater than 87% </w:t>
            </w:r>
            <w:r w:rsidRPr="00E74BD3">
              <w:rPr>
                <w:rFonts w:asciiTheme="minorHAnsi" w:hAnsiTheme="minorHAnsi" w:cstheme="minorHAnsi"/>
                <w:sz w:val="18"/>
              </w:rPr>
              <w:t>of time a user is provided at least one healthy SF SIS</w:t>
            </w:r>
          </w:p>
          <w:p w14:paraId="04BC82CB" w14:textId="77777777" w:rsidR="002D3871" w:rsidRPr="00E74BD3" w:rsidRDefault="002D3871" w:rsidP="00104DAB">
            <w:pPr>
              <w:rPr>
                <w:rFonts w:asciiTheme="minorHAnsi" w:hAnsiTheme="minorHAnsi" w:cstheme="minorHAnsi"/>
                <w:sz w:val="18"/>
              </w:rPr>
            </w:pPr>
          </w:p>
          <w:p w14:paraId="4EF25D58" w14:textId="77777777" w:rsidR="002D3871" w:rsidRPr="00E74BD3" w:rsidRDefault="002D3871" w:rsidP="00104DAB">
            <w:pPr>
              <w:rPr>
                <w:rFonts w:asciiTheme="minorHAnsi" w:hAnsiTheme="minorHAnsi" w:cstheme="minorHAnsi"/>
                <w:sz w:val="18"/>
              </w:rPr>
            </w:pPr>
            <w:r w:rsidRPr="00E74BD3">
              <w:rPr>
                <w:rFonts w:asciiTheme="minorHAnsi" w:hAnsiTheme="minorHAnsi" w:cstheme="minorHAnsi"/>
                <w:sz w:val="18"/>
              </w:rPr>
              <w:t xml:space="preserve">For each DF, </w:t>
            </w:r>
            <w:r w:rsidRPr="00E74BD3">
              <w:rPr>
                <w:rFonts w:asciiTheme="minorHAnsi" w:hAnsiTheme="minorHAnsi" w:cstheme="minorHAnsi"/>
                <w:b/>
                <w:sz w:val="18"/>
              </w:rPr>
              <w:t xml:space="preserve">greater than 87% </w:t>
            </w:r>
            <w:r w:rsidRPr="00E74BD3">
              <w:rPr>
                <w:rFonts w:asciiTheme="minorHAnsi" w:hAnsiTheme="minorHAnsi" w:cstheme="minorHAnsi"/>
                <w:sz w:val="18"/>
              </w:rPr>
              <w:t>of time a user is provided at least one healthy DF SIS</w:t>
            </w:r>
          </w:p>
        </w:tc>
        <w:tc>
          <w:tcPr>
            <w:tcW w:w="4139" w:type="dxa"/>
          </w:tcPr>
          <w:p w14:paraId="42F3CA44" w14:textId="77777777" w:rsidR="002D3871" w:rsidRPr="00E74BD3" w:rsidRDefault="002D3871" w:rsidP="00B274EC">
            <w:pPr>
              <w:pStyle w:val="Bullet1"/>
              <w:numPr>
                <w:ilvl w:val="0"/>
                <w:numId w:val="29"/>
              </w:numPr>
              <w:tabs>
                <w:tab w:val="clear" w:pos="1134"/>
              </w:tabs>
              <w:spacing w:after="0" w:line="360" w:lineRule="auto"/>
              <w:outlineLvl w:val="9"/>
              <w:rPr>
                <w:rFonts w:asciiTheme="minorHAnsi" w:hAnsiTheme="minorHAnsi" w:cstheme="minorHAnsi"/>
                <w:color w:val="000000" w:themeColor="text1"/>
                <w:sz w:val="18"/>
              </w:rPr>
            </w:pPr>
            <w:r w:rsidRPr="00E74BD3">
              <w:rPr>
                <w:rFonts w:asciiTheme="minorHAnsi" w:hAnsiTheme="minorHAnsi" w:cstheme="minorHAnsi"/>
                <w:color w:val="000000" w:themeColor="text1"/>
                <w:sz w:val="18"/>
              </w:rPr>
              <w:t>Calculated over a period of 30 days</w:t>
            </w:r>
          </w:p>
          <w:p w14:paraId="1DA36F9E" w14:textId="77777777" w:rsidR="002D3871" w:rsidRPr="00E74BD3" w:rsidRDefault="002D3871" w:rsidP="00B274EC">
            <w:pPr>
              <w:pStyle w:val="Bullet1"/>
              <w:numPr>
                <w:ilvl w:val="0"/>
                <w:numId w:val="29"/>
              </w:numPr>
              <w:tabs>
                <w:tab w:val="clear" w:pos="1134"/>
              </w:tabs>
              <w:spacing w:after="0" w:line="360" w:lineRule="auto"/>
              <w:outlineLvl w:val="9"/>
              <w:rPr>
                <w:rFonts w:asciiTheme="minorHAnsi" w:hAnsiTheme="minorHAnsi" w:cstheme="minorHAnsi"/>
                <w:color w:val="000000" w:themeColor="text1"/>
                <w:sz w:val="18"/>
              </w:rPr>
            </w:pPr>
            <w:r w:rsidRPr="00E74BD3">
              <w:rPr>
                <w:rFonts w:asciiTheme="minorHAnsi" w:hAnsiTheme="minorHAnsi" w:cstheme="minorHAnsi"/>
                <w:color w:val="000000" w:themeColor="text1"/>
                <w:sz w:val="18"/>
              </w:rPr>
              <w:t>Above a minimum elevation angle of 5 degrees</w:t>
            </w:r>
          </w:p>
          <w:p w14:paraId="21FDBCDE" w14:textId="77777777" w:rsidR="002D3871" w:rsidRPr="00E74BD3" w:rsidRDefault="002D3871" w:rsidP="00B274EC">
            <w:pPr>
              <w:pStyle w:val="Bullet1"/>
              <w:numPr>
                <w:ilvl w:val="0"/>
                <w:numId w:val="29"/>
              </w:numPr>
              <w:tabs>
                <w:tab w:val="clear" w:pos="1134"/>
              </w:tabs>
              <w:spacing w:after="0" w:line="360" w:lineRule="auto"/>
              <w:outlineLvl w:val="9"/>
              <w:rPr>
                <w:rFonts w:asciiTheme="minorHAnsi" w:hAnsiTheme="minorHAnsi" w:cstheme="minorHAnsi"/>
                <w:color w:val="000000" w:themeColor="text1"/>
                <w:sz w:val="18"/>
              </w:rPr>
            </w:pPr>
            <w:r w:rsidRPr="00E74BD3">
              <w:rPr>
                <w:rFonts w:asciiTheme="minorHAnsi" w:hAnsiTheme="minorHAnsi" w:cstheme="minorHAnsi"/>
                <w:color w:val="000000" w:themeColor="text1"/>
                <w:sz w:val="18"/>
              </w:rPr>
              <w:t>From any point in the service coverage</w:t>
            </w:r>
          </w:p>
          <w:p w14:paraId="1E435A88" w14:textId="77777777" w:rsidR="002D3871" w:rsidRPr="00E74BD3" w:rsidRDefault="002D3871" w:rsidP="00B274EC">
            <w:pPr>
              <w:pStyle w:val="Bullet1"/>
              <w:numPr>
                <w:ilvl w:val="0"/>
                <w:numId w:val="29"/>
              </w:numPr>
              <w:tabs>
                <w:tab w:val="clear" w:pos="1134"/>
              </w:tabs>
              <w:spacing w:after="0" w:line="360" w:lineRule="auto"/>
              <w:outlineLvl w:val="9"/>
              <w:rPr>
                <w:rFonts w:asciiTheme="minorHAnsi" w:hAnsiTheme="minorHAnsi" w:cstheme="minorHAnsi"/>
                <w:color w:val="000000" w:themeColor="text1"/>
                <w:sz w:val="18"/>
              </w:rPr>
            </w:pPr>
            <w:r w:rsidRPr="00E74BD3">
              <w:rPr>
                <w:rFonts w:asciiTheme="minorHAnsi" w:hAnsiTheme="minorHAnsi" w:cstheme="minorHAnsi"/>
                <w:color w:val="000000" w:themeColor="text1"/>
                <w:sz w:val="18"/>
              </w:rPr>
              <w:t>Including planned and unplanned outages</w:t>
            </w:r>
          </w:p>
        </w:tc>
      </w:tr>
      <w:tr w:rsidR="002D3871" w:rsidRPr="00E74BD3" w14:paraId="6B38DBDF" w14:textId="77777777" w:rsidTr="005A4307">
        <w:trPr>
          <w:jc w:val="center"/>
        </w:trPr>
        <w:tc>
          <w:tcPr>
            <w:tcW w:w="2154" w:type="dxa"/>
            <w:vAlign w:val="center"/>
          </w:tcPr>
          <w:p w14:paraId="020E5750" w14:textId="77777777" w:rsidR="002D3871" w:rsidRPr="00E74BD3" w:rsidRDefault="002D3871" w:rsidP="00B274EC">
            <w:pPr>
              <w:rPr>
                <w:rFonts w:asciiTheme="minorHAnsi" w:hAnsiTheme="minorHAnsi" w:cstheme="minorHAnsi"/>
                <w:sz w:val="18"/>
              </w:rPr>
            </w:pPr>
            <w:r w:rsidRPr="00E74BD3">
              <w:rPr>
                <w:rFonts w:asciiTheme="minorHAnsi" w:hAnsiTheme="minorHAnsi" w:cstheme="minorHAnsi"/>
                <w:sz w:val="18"/>
              </w:rPr>
              <w:t>Availability of the Galileo UTC Time Determination Service</w:t>
            </w:r>
          </w:p>
        </w:tc>
        <w:tc>
          <w:tcPr>
            <w:tcW w:w="2665" w:type="dxa"/>
          </w:tcPr>
          <w:p w14:paraId="7B383CD9" w14:textId="77777777" w:rsidR="002D3871" w:rsidRPr="00E74BD3" w:rsidRDefault="002D3871" w:rsidP="00104DAB">
            <w:pPr>
              <w:rPr>
                <w:rFonts w:asciiTheme="minorHAnsi" w:hAnsiTheme="minorHAnsi" w:cstheme="minorHAnsi"/>
                <w:b/>
                <w:sz w:val="18"/>
              </w:rPr>
            </w:pPr>
            <w:r w:rsidRPr="00E74BD3">
              <w:rPr>
                <w:rFonts w:asciiTheme="minorHAnsi" w:hAnsiTheme="minorHAnsi" w:cstheme="minorHAnsi"/>
                <w:sz w:val="18"/>
              </w:rPr>
              <w:t xml:space="preserve">For each SF, </w:t>
            </w:r>
            <w:r w:rsidRPr="00E74BD3">
              <w:rPr>
                <w:rFonts w:asciiTheme="minorHAnsi" w:hAnsiTheme="minorHAnsi" w:cstheme="minorHAnsi"/>
                <w:b/>
                <w:sz w:val="18"/>
              </w:rPr>
              <w:t>greater than 87%</w:t>
            </w:r>
          </w:p>
          <w:p w14:paraId="37835828" w14:textId="77777777" w:rsidR="002D3871" w:rsidRPr="00E74BD3" w:rsidRDefault="002D3871" w:rsidP="00104DAB">
            <w:pPr>
              <w:rPr>
                <w:rFonts w:asciiTheme="minorHAnsi" w:hAnsiTheme="minorHAnsi" w:cstheme="minorHAnsi"/>
                <w:b/>
                <w:sz w:val="18"/>
              </w:rPr>
            </w:pPr>
          </w:p>
          <w:p w14:paraId="44D9C2BC" w14:textId="77777777" w:rsidR="002D3871" w:rsidRPr="00E74BD3" w:rsidRDefault="002D3871" w:rsidP="00104DAB">
            <w:pPr>
              <w:rPr>
                <w:rFonts w:asciiTheme="minorHAnsi" w:hAnsiTheme="minorHAnsi" w:cstheme="minorHAnsi"/>
                <w:sz w:val="18"/>
              </w:rPr>
            </w:pPr>
            <w:r w:rsidRPr="00E74BD3">
              <w:rPr>
                <w:rFonts w:asciiTheme="minorHAnsi" w:hAnsiTheme="minorHAnsi" w:cstheme="minorHAnsi"/>
                <w:sz w:val="18"/>
              </w:rPr>
              <w:t xml:space="preserve">For each DF, </w:t>
            </w:r>
            <w:r w:rsidRPr="00E74BD3">
              <w:rPr>
                <w:rFonts w:asciiTheme="minorHAnsi" w:hAnsiTheme="minorHAnsi" w:cstheme="minorHAnsi"/>
                <w:b/>
                <w:sz w:val="18"/>
              </w:rPr>
              <w:t>greater than 87%</w:t>
            </w:r>
          </w:p>
        </w:tc>
        <w:tc>
          <w:tcPr>
            <w:tcW w:w="4139" w:type="dxa"/>
          </w:tcPr>
          <w:p w14:paraId="711075B8" w14:textId="77777777" w:rsidR="002D3871" w:rsidRPr="00E74BD3" w:rsidRDefault="002D3871" w:rsidP="00B274EC">
            <w:pPr>
              <w:pStyle w:val="Bullet1"/>
              <w:numPr>
                <w:ilvl w:val="0"/>
                <w:numId w:val="29"/>
              </w:numPr>
              <w:tabs>
                <w:tab w:val="clear" w:pos="1134"/>
              </w:tabs>
              <w:spacing w:after="0" w:line="360" w:lineRule="auto"/>
              <w:outlineLvl w:val="9"/>
              <w:rPr>
                <w:rFonts w:asciiTheme="minorHAnsi" w:hAnsiTheme="minorHAnsi" w:cstheme="minorHAnsi"/>
                <w:color w:val="000000" w:themeColor="text1"/>
                <w:sz w:val="18"/>
              </w:rPr>
            </w:pPr>
            <w:r w:rsidRPr="00E74BD3">
              <w:rPr>
                <w:rFonts w:asciiTheme="minorHAnsi" w:hAnsiTheme="minorHAnsi" w:cstheme="minorHAnsi"/>
                <w:color w:val="000000" w:themeColor="text1"/>
                <w:sz w:val="18"/>
              </w:rPr>
              <w:t>With UTC Time determination accuracy better than 31 ns (95%)</w:t>
            </w:r>
          </w:p>
          <w:p w14:paraId="1F81025E" w14:textId="77777777" w:rsidR="002D3871" w:rsidRPr="00E74BD3" w:rsidRDefault="002D3871" w:rsidP="00B274EC">
            <w:pPr>
              <w:pStyle w:val="Bullet1"/>
              <w:numPr>
                <w:ilvl w:val="0"/>
                <w:numId w:val="29"/>
              </w:numPr>
              <w:tabs>
                <w:tab w:val="clear" w:pos="1134"/>
              </w:tabs>
              <w:spacing w:after="0" w:line="360" w:lineRule="auto"/>
              <w:outlineLvl w:val="9"/>
              <w:rPr>
                <w:rFonts w:asciiTheme="minorHAnsi" w:hAnsiTheme="minorHAnsi" w:cstheme="minorHAnsi"/>
                <w:color w:val="000000" w:themeColor="text1"/>
                <w:sz w:val="18"/>
              </w:rPr>
            </w:pPr>
            <w:r w:rsidRPr="00E74BD3">
              <w:rPr>
                <w:rFonts w:asciiTheme="minorHAnsi" w:hAnsiTheme="minorHAnsi" w:cstheme="minorHAnsi"/>
                <w:color w:val="000000" w:themeColor="text1"/>
                <w:sz w:val="18"/>
              </w:rPr>
              <w:t>At least 1 satellite in view above a minimum elevation of 5 degrees</w:t>
            </w:r>
          </w:p>
          <w:p w14:paraId="334480A1" w14:textId="77777777" w:rsidR="002D3871" w:rsidRPr="00E74BD3" w:rsidRDefault="002D3871" w:rsidP="00B274EC">
            <w:pPr>
              <w:pStyle w:val="Bullet1"/>
              <w:numPr>
                <w:ilvl w:val="0"/>
                <w:numId w:val="29"/>
              </w:numPr>
              <w:tabs>
                <w:tab w:val="clear" w:pos="1134"/>
              </w:tabs>
              <w:spacing w:after="0" w:line="360" w:lineRule="auto"/>
              <w:outlineLvl w:val="9"/>
              <w:rPr>
                <w:rFonts w:asciiTheme="minorHAnsi" w:hAnsiTheme="minorHAnsi" w:cstheme="minorHAnsi"/>
                <w:color w:val="000000" w:themeColor="text1"/>
                <w:sz w:val="18"/>
              </w:rPr>
            </w:pPr>
            <w:r w:rsidRPr="00E74BD3">
              <w:rPr>
                <w:rFonts w:asciiTheme="minorHAnsi" w:hAnsiTheme="minorHAnsi" w:cstheme="minorHAnsi"/>
                <w:color w:val="000000" w:themeColor="text1"/>
                <w:sz w:val="18"/>
              </w:rPr>
              <w:t>From users at a known location</w:t>
            </w:r>
          </w:p>
          <w:p w14:paraId="660767F8" w14:textId="77777777" w:rsidR="002D3871" w:rsidRPr="00E74BD3" w:rsidRDefault="002D3871" w:rsidP="00B274EC">
            <w:pPr>
              <w:pStyle w:val="Bullet1"/>
              <w:numPr>
                <w:ilvl w:val="0"/>
                <w:numId w:val="29"/>
              </w:numPr>
              <w:tabs>
                <w:tab w:val="clear" w:pos="1134"/>
              </w:tabs>
              <w:spacing w:after="0" w:line="360" w:lineRule="auto"/>
              <w:outlineLvl w:val="9"/>
              <w:rPr>
                <w:rFonts w:asciiTheme="minorHAnsi" w:hAnsiTheme="minorHAnsi" w:cstheme="minorHAnsi"/>
                <w:color w:val="000000" w:themeColor="text1"/>
                <w:sz w:val="18"/>
              </w:rPr>
            </w:pPr>
            <w:r w:rsidRPr="00E74BD3">
              <w:rPr>
                <w:rFonts w:asciiTheme="minorHAnsi" w:hAnsiTheme="minorHAnsi" w:cstheme="minorHAnsi"/>
                <w:color w:val="000000" w:themeColor="text1"/>
                <w:sz w:val="18"/>
              </w:rPr>
              <w:t>From any point in the service coverage</w:t>
            </w:r>
          </w:p>
          <w:p w14:paraId="452C79DF" w14:textId="77777777" w:rsidR="002D3871" w:rsidRPr="00E74BD3" w:rsidRDefault="002D3871" w:rsidP="00B274EC">
            <w:pPr>
              <w:pStyle w:val="Bullet1"/>
              <w:numPr>
                <w:ilvl w:val="0"/>
                <w:numId w:val="29"/>
              </w:numPr>
              <w:tabs>
                <w:tab w:val="clear" w:pos="1134"/>
              </w:tabs>
              <w:spacing w:after="0" w:line="360" w:lineRule="auto"/>
              <w:outlineLvl w:val="9"/>
              <w:rPr>
                <w:rFonts w:asciiTheme="minorHAnsi" w:hAnsiTheme="minorHAnsi" w:cstheme="minorHAnsi"/>
                <w:color w:val="000000" w:themeColor="text1"/>
                <w:sz w:val="18"/>
              </w:rPr>
            </w:pPr>
            <w:r w:rsidRPr="00E74BD3">
              <w:rPr>
                <w:rFonts w:asciiTheme="minorHAnsi" w:hAnsiTheme="minorHAnsi" w:cstheme="minorHAnsi"/>
                <w:color w:val="000000" w:themeColor="text1"/>
                <w:sz w:val="18"/>
              </w:rPr>
              <w:t>Calculated over a period of 30 days</w:t>
            </w:r>
          </w:p>
          <w:p w14:paraId="564C459D" w14:textId="77777777" w:rsidR="002D3871" w:rsidRPr="00E74BD3" w:rsidRDefault="002D3871" w:rsidP="00B274EC">
            <w:pPr>
              <w:pStyle w:val="Bullet1"/>
              <w:numPr>
                <w:ilvl w:val="0"/>
                <w:numId w:val="29"/>
              </w:numPr>
              <w:tabs>
                <w:tab w:val="clear" w:pos="1134"/>
              </w:tabs>
              <w:spacing w:after="0" w:line="360" w:lineRule="auto"/>
              <w:outlineLvl w:val="9"/>
              <w:rPr>
                <w:rFonts w:asciiTheme="minorHAnsi" w:hAnsiTheme="minorHAnsi" w:cstheme="minorHAnsi"/>
                <w:color w:val="000000" w:themeColor="text1"/>
                <w:sz w:val="18"/>
              </w:rPr>
            </w:pPr>
            <w:r w:rsidRPr="00E74BD3">
              <w:rPr>
                <w:rFonts w:asciiTheme="minorHAnsi" w:hAnsiTheme="minorHAnsi" w:cstheme="minorHAnsi"/>
                <w:color w:val="000000" w:themeColor="text1"/>
                <w:sz w:val="18"/>
              </w:rPr>
              <w:t>Including Broadcast Group Delay errors and neglecting single frequency ionospheric delay model errors (only for SF)</w:t>
            </w:r>
          </w:p>
          <w:p w14:paraId="47177D90" w14:textId="77777777" w:rsidR="002D3871" w:rsidRPr="00E74BD3" w:rsidRDefault="002D3871" w:rsidP="00B274EC">
            <w:pPr>
              <w:pStyle w:val="Bullet1"/>
              <w:numPr>
                <w:ilvl w:val="0"/>
                <w:numId w:val="29"/>
              </w:numPr>
              <w:tabs>
                <w:tab w:val="clear" w:pos="1134"/>
              </w:tabs>
              <w:spacing w:after="0" w:line="360" w:lineRule="auto"/>
              <w:outlineLvl w:val="9"/>
              <w:rPr>
                <w:rFonts w:asciiTheme="minorHAnsi" w:hAnsiTheme="minorHAnsi" w:cstheme="minorHAnsi"/>
                <w:color w:val="000000" w:themeColor="text1"/>
                <w:sz w:val="18"/>
              </w:rPr>
            </w:pPr>
            <w:r w:rsidRPr="00E74BD3">
              <w:rPr>
                <w:rFonts w:asciiTheme="minorHAnsi" w:hAnsiTheme="minorHAnsi" w:cstheme="minorHAnsi"/>
                <w:color w:val="000000" w:themeColor="text1"/>
                <w:sz w:val="18"/>
              </w:rPr>
              <w:t>Propagation and user contributions excluded</w:t>
            </w:r>
          </w:p>
        </w:tc>
      </w:tr>
    </w:tbl>
    <w:p w14:paraId="7F57DCB0" w14:textId="77777777" w:rsidR="002D3871" w:rsidRPr="00E74BD3" w:rsidRDefault="002D3871" w:rsidP="002D3871">
      <w:pPr>
        <w:rPr>
          <w:rFonts w:asciiTheme="minorHAnsi" w:hAnsiTheme="minorHAnsi" w:cstheme="minorHAnsi"/>
        </w:rPr>
      </w:pPr>
    </w:p>
    <w:p w14:paraId="68BA54AE" w14:textId="4ECCD30D" w:rsidR="002D3871" w:rsidRPr="00E74BD3" w:rsidRDefault="002D3871" w:rsidP="00B274EC">
      <w:pPr>
        <w:jc w:val="both"/>
        <w:rPr>
          <w:rFonts w:asciiTheme="minorHAnsi" w:hAnsiTheme="minorHAnsi" w:cstheme="minorHAnsi"/>
        </w:rPr>
      </w:pPr>
      <w:r w:rsidRPr="00E74BD3">
        <w:rPr>
          <w:rFonts w:asciiTheme="minorHAnsi" w:hAnsiTheme="minorHAnsi" w:cstheme="minorHAnsi"/>
        </w:rPr>
        <w:t xml:space="preserve">Apart from Galileo OS current features, let us remark the OS-NMA authentication capability which is being developed and foreseen to be available for 2020. The main point to </w:t>
      </w:r>
      <w:proofErr w:type="gramStart"/>
      <w:r w:rsidRPr="00E74BD3">
        <w:rPr>
          <w:rFonts w:asciiTheme="minorHAnsi" w:hAnsiTheme="minorHAnsi" w:cstheme="minorHAnsi"/>
        </w:rPr>
        <w:t>take into account</w:t>
      </w:r>
      <w:proofErr w:type="gramEnd"/>
      <w:r w:rsidRPr="00E74BD3">
        <w:rPr>
          <w:rFonts w:asciiTheme="minorHAnsi" w:hAnsiTheme="minorHAnsi" w:cstheme="minorHAnsi"/>
        </w:rPr>
        <w:t xml:space="preserve"> is that Galileo OS-NMA allows users to check the authenticity of the navigation data which are they receiving, so this adds a security layer and protection against spoofing.</w:t>
      </w:r>
    </w:p>
    <w:p w14:paraId="4F4F8415" w14:textId="77777777" w:rsidR="002D3871" w:rsidRPr="00E74BD3" w:rsidRDefault="002D3871" w:rsidP="002D3871">
      <w:pPr>
        <w:rPr>
          <w:rFonts w:asciiTheme="minorHAnsi" w:hAnsiTheme="minorHAnsi" w:cstheme="minorHAnsi"/>
        </w:rPr>
      </w:pPr>
    </w:p>
    <w:p w14:paraId="388AF08C" w14:textId="77777777" w:rsidR="002D3871" w:rsidRPr="00E74BD3" w:rsidRDefault="002D3871" w:rsidP="00B274EC">
      <w:pPr>
        <w:pStyle w:val="AnnexHeading2"/>
        <w:numPr>
          <w:ilvl w:val="1"/>
          <w:numId w:val="14"/>
        </w:numPr>
        <w:rPr>
          <w:rFonts w:asciiTheme="minorHAnsi" w:hAnsiTheme="minorHAnsi" w:cstheme="minorHAnsi"/>
          <w:color w:val="4F81BD" w:themeColor="accent1"/>
        </w:rPr>
      </w:pPr>
      <w:bookmarkStart w:id="6" w:name="_Ref11654485"/>
      <w:bookmarkStart w:id="7" w:name="_Toc11681020"/>
      <w:r w:rsidRPr="00E74BD3">
        <w:rPr>
          <w:rFonts w:asciiTheme="minorHAnsi" w:hAnsiTheme="minorHAnsi" w:cstheme="minorHAnsi"/>
          <w:color w:val="4F81BD" w:themeColor="accent1"/>
        </w:rPr>
        <w:t>EGALITE project</w:t>
      </w:r>
      <w:bookmarkEnd w:id="2"/>
      <w:bookmarkEnd w:id="6"/>
      <w:bookmarkEnd w:id="7"/>
    </w:p>
    <w:p w14:paraId="453AF94F" w14:textId="77777777" w:rsidR="002D3871" w:rsidRPr="00E74BD3" w:rsidRDefault="002D3871" w:rsidP="00B274EC">
      <w:pPr>
        <w:jc w:val="both"/>
        <w:rPr>
          <w:rFonts w:asciiTheme="minorHAnsi" w:hAnsiTheme="minorHAnsi" w:cstheme="minorHAnsi"/>
        </w:rPr>
      </w:pPr>
      <w:r w:rsidRPr="00E74BD3">
        <w:rPr>
          <w:rFonts w:asciiTheme="minorHAnsi" w:hAnsiTheme="minorHAnsi" w:cstheme="minorHAnsi"/>
        </w:rPr>
        <w:t>EGALITE (EGNOS and Galileo Timing Service Extension and Consolidation) project EGALITE project is funded by the EC (European Commission) as part of the Horizon 2020 framework programme and aimed at studying the possibility of developing an EGNSS Timing Service based on Galileo and/or EGNOS (European Geostationary Navigation Overlay Service) with committed end-to-end performances. The main activities performed in this project are:</w:t>
      </w:r>
    </w:p>
    <w:p w14:paraId="027B2C5C" w14:textId="77777777" w:rsidR="002D3871" w:rsidRPr="00E74BD3" w:rsidRDefault="002D3871" w:rsidP="00B274EC">
      <w:pPr>
        <w:pStyle w:val="ListParagraph"/>
        <w:numPr>
          <w:ilvl w:val="0"/>
          <w:numId w:val="27"/>
        </w:numPr>
        <w:rPr>
          <w:rFonts w:asciiTheme="minorHAnsi" w:hAnsiTheme="minorHAnsi" w:cstheme="minorHAnsi"/>
        </w:rPr>
      </w:pPr>
      <w:r w:rsidRPr="00E74BD3">
        <w:rPr>
          <w:rFonts w:asciiTheme="minorHAnsi" w:hAnsiTheme="minorHAnsi" w:cstheme="minorHAnsi"/>
        </w:rPr>
        <w:t>Extension and Consolidation of European GNSS Timing Services early defined by the EC in previous activities, including the definition of Integrity capability for Timing in the context of EGNOS and Galileo and the analysis on the usage of High-Accuracy techniques for Timing.</w:t>
      </w:r>
    </w:p>
    <w:p w14:paraId="4A618509" w14:textId="77777777" w:rsidR="002D3871" w:rsidRPr="00E74BD3" w:rsidRDefault="002D3871" w:rsidP="00B274EC">
      <w:pPr>
        <w:pStyle w:val="ListParagraph"/>
        <w:numPr>
          <w:ilvl w:val="0"/>
          <w:numId w:val="27"/>
        </w:numPr>
        <w:rPr>
          <w:rFonts w:asciiTheme="minorHAnsi" w:hAnsiTheme="minorHAnsi" w:cstheme="minorHAnsi"/>
        </w:rPr>
      </w:pPr>
      <w:r w:rsidRPr="00E74BD3">
        <w:rPr>
          <w:rFonts w:asciiTheme="minorHAnsi" w:hAnsiTheme="minorHAnsi" w:cstheme="minorHAnsi"/>
        </w:rPr>
        <w:t>Analysis of GNSS use in Legal Time across Europe.</w:t>
      </w:r>
    </w:p>
    <w:p w14:paraId="1A398C48" w14:textId="77777777" w:rsidR="002D3871" w:rsidRPr="00E74BD3" w:rsidRDefault="002D3871" w:rsidP="00B274EC">
      <w:pPr>
        <w:pStyle w:val="ListParagraph"/>
        <w:numPr>
          <w:ilvl w:val="0"/>
          <w:numId w:val="27"/>
        </w:numPr>
        <w:rPr>
          <w:rFonts w:asciiTheme="minorHAnsi" w:hAnsiTheme="minorHAnsi" w:cstheme="minorHAnsi"/>
        </w:rPr>
      </w:pPr>
      <w:r w:rsidRPr="00E74BD3">
        <w:rPr>
          <w:rFonts w:asciiTheme="minorHAnsi" w:hAnsiTheme="minorHAnsi" w:cstheme="minorHAnsi"/>
        </w:rPr>
        <w:t>Awareness and Dissemination activities in order to interact and gather feedback from Timing and Synchronization community, including end users and receiver manufacturers.</w:t>
      </w:r>
    </w:p>
    <w:p w14:paraId="2CC760C0" w14:textId="77777777" w:rsidR="002D3871" w:rsidRPr="00E74BD3" w:rsidRDefault="002D3871" w:rsidP="002D3871">
      <w:pPr>
        <w:rPr>
          <w:rFonts w:asciiTheme="minorHAnsi" w:hAnsiTheme="minorHAnsi" w:cstheme="minorHAnsi"/>
        </w:rPr>
      </w:pPr>
    </w:p>
    <w:p w14:paraId="77D7813C" w14:textId="77777777" w:rsidR="002D3871" w:rsidRPr="00E74BD3" w:rsidRDefault="002D3871" w:rsidP="00B274EC">
      <w:pPr>
        <w:jc w:val="both"/>
        <w:rPr>
          <w:rFonts w:asciiTheme="minorHAnsi" w:hAnsiTheme="minorHAnsi" w:cstheme="minorHAnsi"/>
        </w:rPr>
      </w:pPr>
      <w:r w:rsidRPr="00E74BD3">
        <w:rPr>
          <w:rFonts w:asciiTheme="minorHAnsi" w:hAnsiTheme="minorHAnsi" w:cstheme="minorHAnsi"/>
        </w:rPr>
        <w:t>The results of this activities will lead the project to propose EGNSS Timing Services based on both EGNOS and Galileo with committed end-to-end performances provided EGNSS Timing Receivers are certified.</w:t>
      </w:r>
    </w:p>
    <w:p w14:paraId="2185D2AF" w14:textId="77777777" w:rsidR="002D3871" w:rsidRPr="00E74BD3" w:rsidRDefault="002D3871" w:rsidP="00B274EC">
      <w:pPr>
        <w:jc w:val="both"/>
        <w:rPr>
          <w:rFonts w:asciiTheme="minorHAnsi" w:hAnsiTheme="minorHAnsi" w:cstheme="minorHAnsi"/>
        </w:rPr>
      </w:pPr>
    </w:p>
    <w:p w14:paraId="25F04F07" w14:textId="22C9882B" w:rsidR="002D3871" w:rsidRPr="00E74BD3" w:rsidRDefault="00267D2C" w:rsidP="00B274EC">
      <w:pPr>
        <w:jc w:val="both"/>
        <w:rPr>
          <w:rFonts w:asciiTheme="minorHAnsi" w:hAnsiTheme="minorHAnsi" w:cstheme="minorHAnsi"/>
        </w:rPr>
      </w:pPr>
      <w:r w:rsidRPr="00E74BD3">
        <w:rPr>
          <w:rFonts w:asciiTheme="minorHAnsi" w:hAnsiTheme="minorHAnsi" w:cstheme="minorHAnsi"/>
          <w:szCs w:val="18"/>
        </w:rPr>
        <w:lastRenderedPageBreak/>
        <w:t>I</w:t>
      </w:r>
      <w:r w:rsidR="002D3871" w:rsidRPr="00E74BD3">
        <w:rPr>
          <w:rFonts w:asciiTheme="minorHAnsi" w:hAnsiTheme="minorHAnsi" w:cstheme="minorHAnsi"/>
          <w:szCs w:val="18"/>
        </w:rPr>
        <w:t>mplement</w:t>
      </w:r>
      <w:r w:rsidRPr="00E74BD3">
        <w:rPr>
          <w:rFonts w:asciiTheme="minorHAnsi" w:hAnsiTheme="minorHAnsi" w:cstheme="minorHAnsi"/>
          <w:szCs w:val="18"/>
        </w:rPr>
        <w:t>ing</w:t>
      </w:r>
      <w:r w:rsidR="002D3871" w:rsidRPr="00E74BD3">
        <w:rPr>
          <w:rFonts w:asciiTheme="minorHAnsi" w:hAnsiTheme="minorHAnsi" w:cstheme="minorHAnsi"/>
          <w:szCs w:val="18"/>
        </w:rPr>
        <w:t xml:space="preserve"> a proper Service implies to put all the necessary elements in place to be able to meet a certain level of performances and to ensure that it is maintained over the system lifetime. Declaring the minimum level of performance means that the users can rely on that minimum level of service to build their applications. As such, o</w:t>
      </w:r>
      <w:r w:rsidR="002D3871" w:rsidRPr="00E74BD3">
        <w:rPr>
          <w:rFonts w:asciiTheme="minorHAnsi" w:hAnsiTheme="minorHAnsi" w:cstheme="minorHAnsi"/>
        </w:rPr>
        <w:t xml:space="preserve">ne of the conclusions obtained from this project is the definition of three different levels of performances for which timing accuracy </w:t>
      </w:r>
      <w:proofErr w:type="gramStart"/>
      <w:r w:rsidR="002D3871" w:rsidRPr="00E74BD3">
        <w:rPr>
          <w:rFonts w:asciiTheme="minorHAnsi" w:hAnsiTheme="minorHAnsi" w:cstheme="minorHAnsi"/>
        </w:rPr>
        <w:t>has to</w:t>
      </w:r>
      <w:proofErr w:type="gramEnd"/>
      <w:r w:rsidR="002D3871" w:rsidRPr="00E74BD3">
        <w:rPr>
          <w:rFonts w:asciiTheme="minorHAnsi" w:hAnsiTheme="minorHAnsi" w:cstheme="minorHAnsi"/>
        </w:rPr>
        <w:t xml:space="preserve"> be ensured. These three levels are based on different application requirements and the most stringent of them aims to provide 10ns of timing synchronization. </w:t>
      </w:r>
    </w:p>
    <w:p w14:paraId="0F149603" w14:textId="77777777" w:rsidR="002D3871" w:rsidRPr="00E74BD3" w:rsidRDefault="002D3871" w:rsidP="00B274EC">
      <w:pPr>
        <w:jc w:val="both"/>
        <w:rPr>
          <w:rFonts w:asciiTheme="minorHAnsi" w:hAnsiTheme="minorHAnsi" w:cstheme="minorHAnsi"/>
        </w:rPr>
      </w:pPr>
    </w:p>
    <w:p w14:paraId="23CBBC18" w14:textId="77777777" w:rsidR="002D3871" w:rsidRPr="00E74BD3" w:rsidRDefault="002D3871" w:rsidP="00B274EC">
      <w:pPr>
        <w:jc w:val="both"/>
        <w:rPr>
          <w:rFonts w:asciiTheme="minorHAnsi" w:hAnsiTheme="minorHAnsi" w:cstheme="minorHAnsi"/>
        </w:rPr>
      </w:pPr>
      <w:r w:rsidRPr="00E74BD3">
        <w:rPr>
          <w:rFonts w:asciiTheme="minorHAnsi" w:hAnsiTheme="minorHAnsi" w:cstheme="minorHAnsi"/>
        </w:rPr>
        <w:t xml:space="preserve">In other words, the service being proposed in the frame of EGALITE project is based on the definition of a guaranteed Galileo timing service, in which there is a commitment with the users in the sense of providing certain level of performance, </w:t>
      </w:r>
      <w:proofErr w:type="gramStart"/>
      <w:r w:rsidRPr="00E74BD3">
        <w:rPr>
          <w:rFonts w:asciiTheme="minorHAnsi" w:hAnsiTheme="minorHAnsi" w:cstheme="minorHAnsi"/>
        </w:rPr>
        <w:t>as long as</w:t>
      </w:r>
      <w:proofErr w:type="gramEnd"/>
      <w:r w:rsidRPr="00E74BD3">
        <w:rPr>
          <w:rFonts w:asciiTheme="minorHAnsi" w:hAnsiTheme="minorHAnsi" w:cstheme="minorHAnsi"/>
        </w:rPr>
        <w:t xml:space="preserve"> users are equipped with the appropriate certified receiver. This is equivalent to the use of EGNOS </w:t>
      </w:r>
      <w:proofErr w:type="spellStart"/>
      <w:r w:rsidRPr="00E74BD3">
        <w:rPr>
          <w:rFonts w:asciiTheme="minorHAnsi" w:hAnsiTheme="minorHAnsi" w:cstheme="minorHAnsi"/>
        </w:rPr>
        <w:t>SoL</w:t>
      </w:r>
      <w:proofErr w:type="spellEnd"/>
      <w:r w:rsidRPr="00E74BD3">
        <w:rPr>
          <w:rFonts w:asciiTheme="minorHAnsi" w:hAnsiTheme="minorHAnsi" w:cstheme="minorHAnsi"/>
        </w:rPr>
        <w:t xml:space="preserve"> service in maritime.</w:t>
      </w:r>
    </w:p>
    <w:p w14:paraId="59FBB7BD" w14:textId="77777777" w:rsidR="002D3871" w:rsidRPr="00E74BD3" w:rsidRDefault="002D3871" w:rsidP="00B274EC">
      <w:pPr>
        <w:jc w:val="both"/>
        <w:rPr>
          <w:rFonts w:asciiTheme="minorHAnsi" w:hAnsiTheme="minorHAnsi" w:cstheme="minorHAnsi"/>
        </w:rPr>
      </w:pPr>
    </w:p>
    <w:p w14:paraId="28C4B164" w14:textId="77777777" w:rsidR="002D3871" w:rsidRPr="00E74BD3" w:rsidRDefault="002D3871" w:rsidP="00B274EC">
      <w:pPr>
        <w:jc w:val="both"/>
        <w:rPr>
          <w:rFonts w:asciiTheme="minorHAnsi" w:hAnsiTheme="minorHAnsi" w:cstheme="minorHAnsi"/>
        </w:rPr>
      </w:pPr>
      <w:r w:rsidRPr="00E74BD3">
        <w:rPr>
          <w:rFonts w:asciiTheme="minorHAnsi" w:hAnsiTheme="minorHAnsi" w:cstheme="minorHAnsi"/>
        </w:rPr>
        <w:t>In addition, the service is based on some specific flags that will be sent to the user to alert him whether Galileo may be used for timing purposes or not. The baseline system under definition is based on a SIS dissemination channel, but it may be feasible that in the future these flags could also be sent via internet (e.g. EDAS). This may be interesting for R-mode users, but let us remark that in such case, Galileo timing service compatible receivers would also be needed in each node of the network which requires synchronization.</w:t>
      </w:r>
    </w:p>
    <w:p w14:paraId="1CD61A1A" w14:textId="77777777" w:rsidR="002D3871" w:rsidRPr="00E74BD3" w:rsidRDefault="002D3871" w:rsidP="002D3871">
      <w:pPr>
        <w:rPr>
          <w:rFonts w:asciiTheme="minorHAnsi" w:hAnsiTheme="minorHAnsi" w:cstheme="minorHAnsi"/>
          <w:lang w:val="en-US"/>
        </w:rPr>
      </w:pPr>
    </w:p>
    <w:p w14:paraId="5CB429F1" w14:textId="77777777" w:rsidR="002D3871" w:rsidRPr="00E74BD3" w:rsidRDefault="002D3871" w:rsidP="00B274EC">
      <w:pPr>
        <w:pStyle w:val="AnnexHeading1"/>
        <w:numPr>
          <w:ilvl w:val="0"/>
          <w:numId w:val="14"/>
        </w:numPr>
        <w:rPr>
          <w:rFonts w:asciiTheme="minorHAnsi" w:hAnsiTheme="minorHAnsi" w:cstheme="minorHAnsi"/>
          <w:color w:val="4F81BD" w:themeColor="accent1"/>
        </w:rPr>
      </w:pPr>
      <w:bookmarkStart w:id="8" w:name="_Ref11410853"/>
      <w:bookmarkStart w:id="9" w:name="_Toc11681021"/>
      <w:r w:rsidRPr="00E74BD3">
        <w:rPr>
          <w:rFonts w:asciiTheme="minorHAnsi" w:hAnsiTheme="minorHAnsi" w:cstheme="minorHAnsi"/>
          <w:color w:val="4F81BD" w:themeColor="accent1"/>
        </w:rPr>
        <w:t xml:space="preserve">Galileo timing </w:t>
      </w:r>
      <w:bookmarkEnd w:id="8"/>
      <w:r w:rsidRPr="00E74BD3">
        <w:rPr>
          <w:rFonts w:asciiTheme="minorHAnsi" w:hAnsiTheme="minorHAnsi" w:cstheme="minorHAnsi"/>
          <w:color w:val="4F81BD" w:themeColor="accent1"/>
        </w:rPr>
        <w:t>use cases</w:t>
      </w:r>
      <w:bookmarkEnd w:id="9"/>
    </w:p>
    <w:p w14:paraId="06B9DBDE" w14:textId="67B330E3" w:rsidR="002D3871" w:rsidRPr="00E74BD3" w:rsidRDefault="002D3871" w:rsidP="002D3871">
      <w:pPr>
        <w:rPr>
          <w:rFonts w:asciiTheme="minorHAnsi" w:hAnsiTheme="minorHAnsi" w:cstheme="minorHAnsi"/>
        </w:rPr>
      </w:pPr>
      <w:r w:rsidRPr="00E74BD3">
        <w:rPr>
          <w:rFonts w:asciiTheme="minorHAnsi" w:hAnsiTheme="minorHAnsi" w:cstheme="minorHAnsi"/>
        </w:rPr>
        <w:t xml:space="preserve">Based on the Galileo capabilities for timing presented in section </w:t>
      </w:r>
      <w:r w:rsidRPr="00E74BD3">
        <w:rPr>
          <w:rFonts w:asciiTheme="minorHAnsi" w:hAnsiTheme="minorHAnsi" w:cstheme="minorHAnsi"/>
        </w:rPr>
        <w:fldChar w:fldCharType="begin"/>
      </w:r>
      <w:r w:rsidRPr="00E74BD3">
        <w:rPr>
          <w:rFonts w:asciiTheme="minorHAnsi" w:hAnsiTheme="minorHAnsi" w:cstheme="minorHAnsi"/>
        </w:rPr>
        <w:instrText xml:space="preserve"> REF _Ref11667615 \r \h </w:instrText>
      </w:r>
      <w:r w:rsidR="00E74BD3">
        <w:rPr>
          <w:rFonts w:asciiTheme="minorHAnsi" w:hAnsiTheme="minorHAnsi" w:cstheme="minorHAnsi"/>
        </w:rPr>
        <w:instrText xml:space="preserve"> \* MERGEFORMAT </w:instrText>
      </w:r>
      <w:r w:rsidRPr="00E74BD3">
        <w:rPr>
          <w:rFonts w:asciiTheme="minorHAnsi" w:hAnsiTheme="minorHAnsi" w:cstheme="minorHAnsi"/>
        </w:rPr>
      </w:r>
      <w:r w:rsidRPr="00E74BD3">
        <w:rPr>
          <w:rFonts w:asciiTheme="minorHAnsi" w:hAnsiTheme="minorHAnsi" w:cstheme="minorHAnsi"/>
        </w:rPr>
        <w:fldChar w:fldCharType="separate"/>
      </w:r>
      <w:r w:rsidR="00267D2C" w:rsidRPr="00E74BD3">
        <w:rPr>
          <w:rFonts w:asciiTheme="minorHAnsi" w:hAnsiTheme="minorHAnsi" w:cstheme="minorHAnsi"/>
        </w:rPr>
        <w:t>1</w:t>
      </w:r>
      <w:r w:rsidRPr="00E74BD3">
        <w:rPr>
          <w:rFonts w:asciiTheme="minorHAnsi" w:hAnsiTheme="minorHAnsi" w:cstheme="minorHAnsi"/>
        </w:rPr>
        <w:fldChar w:fldCharType="end"/>
      </w:r>
      <w:r w:rsidRPr="00E74BD3">
        <w:rPr>
          <w:rFonts w:asciiTheme="minorHAnsi" w:hAnsiTheme="minorHAnsi" w:cstheme="minorHAnsi"/>
        </w:rPr>
        <w:t>, the following use cases for the use of Galileo for timing can be identified:</w:t>
      </w:r>
    </w:p>
    <w:p w14:paraId="42C65F14" w14:textId="77777777" w:rsidR="00B274EC" w:rsidRPr="00E74BD3" w:rsidRDefault="00B274EC" w:rsidP="002D3871">
      <w:pPr>
        <w:rPr>
          <w:rFonts w:asciiTheme="minorHAnsi" w:hAnsiTheme="minorHAnsi" w:cstheme="minorHAnsi"/>
        </w:rPr>
      </w:pPr>
    </w:p>
    <w:p w14:paraId="23349AE8" w14:textId="77777777" w:rsidR="002D3871" w:rsidRPr="00E74BD3" w:rsidRDefault="002D3871" w:rsidP="00B274EC">
      <w:pPr>
        <w:pStyle w:val="ListParagraph"/>
        <w:numPr>
          <w:ilvl w:val="0"/>
          <w:numId w:val="25"/>
        </w:numPr>
        <w:rPr>
          <w:rFonts w:asciiTheme="minorHAnsi" w:hAnsiTheme="minorHAnsi" w:cstheme="minorHAnsi"/>
        </w:rPr>
      </w:pPr>
      <w:r w:rsidRPr="00E74BD3">
        <w:rPr>
          <w:rFonts w:asciiTheme="minorHAnsi" w:hAnsiTheme="minorHAnsi" w:cstheme="minorHAnsi"/>
        </w:rPr>
        <w:t>Use Case 1: Use of Galileo OS Timing Determination Capability</w:t>
      </w:r>
    </w:p>
    <w:p w14:paraId="34278628" w14:textId="77777777" w:rsidR="002D3871" w:rsidRPr="00E74BD3" w:rsidRDefault="002D3871" w:rsidP="00B274EC">
      <w:pPr>
        <w:pStyle w:val="ListParagraph"/>
        <w:numPr>
          <w:ilvl w:val="0"/>
          <w:numId w:val="25"/>
        </w:numPr>
        <w:rPr>
          <w:rFonts w:asciiTheme="minorHAnsi" w:hAnsiTheme="minorHAnsi" w:cstheme="minorHAnsi"/>
        </w:rPr>
      </w:pPr>
      <w:r w:rsidRPr="00E74BD3">
        <w:rPr>
          <w:rFonts w:asciiTheme="minorHAnsi" w:hAnsiTheme="minorHAnsi" w:cstheme="minorHAnsi"/>
        </w:rPr>
        <w:t>Use Case 2: Use of Galileo Timing service with committed end-to-end performances</w:t>
      </w:r>
    </w:p>
    <w:p w14:paraId="6B527822" w14:textId="77777777" w:rsidR="002D3871" w:rsidRPr="00E74BD3" w:rsidRDefault="002D3871" w:rsidP="00B274EC">
      <w:pPr>
        <w:pStyle w:val="ListParagraph"/>
        <w:numPr>
          <w:ilvl w:val="0"/>
          <w:numId w:val="25"/>
        </w:numPr>
        <w:rPr>
          <w:rFonts w:asciiTheme="minorHAnsi" w:hAnsiTheme="minorHAnsi" w:cstheme="minorHAnsi"/>
        </w:rPr>
      </w:pPr>
      <w:r w:rsidRPr="00E74BD3">
        <w:rPr>
          <w:rFonts w:asciiTheme="minorHAnsi" w:hAnsiTheme="minorHAnsi" w:cstheme="minorHAnsi"/>
        </w:rPr>
        <w:t>Use Case 3: Use of Galileo OS-NMA</w:t>
      </w:r>
    </w:p>
    <w:p w14:paraId="55D794C1" w14:textId="77777777" w:rsidR="002D3871" w:rsidRPr="00E74BD3" w:rsidRDefault="002D3871" w:rsidP="002D3871">
      <w:pPr>
        <w:rPr>
          <w:rFonts w:asciiTheme="minorHAnsi" w:hAnsiTheme="minorHAnsi" w:cstheme="minorHAnsi"/>
        </w:rPr>
      </w:pPr>
    </w:p>
    <w:p w14:paraId="4A72993D" w14:textId="77777777" w:rsidR="002D3871" w:rsidRPr="00E74BD3" w:rsidRDefault="002D3871" w:rsidP="00B274EC">
      <w:pPr>
        <w:jc w:val="both"/>
        <w:rPr>
          <w:rFonts w:asciiTheme="minorHAnsi" w:hAnsiTheme="minorHAnsi" w:cstheme="minorHAnsi"/>
          <w:lang w:val="en-US"/>
        </w:rPr>
      </w:pPr>
      <w:r w:rsidRPr="00E74BD3">
        <w:rPr>
          <w:rFonts w:asciiTheme="minorHAnsi" w:hAnsiTheme="minorHAnsi" w:cstheme="minorHAnsi"/>
          <w:lang w:val="en-US"/>
        </w:rPr>
        <w:t>Each use case is analyzed separately in the following subsections, together with the identification of the benefits and drawbacks for each implementation. Let us remark that these use cases are applicable for all the timing users, but it has been particularized in some cases for R-mode synchronization purposes.</w:t>
      </w:r>
    </w:p>
    <w:p w14:paraId="296D8CEF" w14:textId="77777777" w:rsidR="002D3871" w:rsidRPr="00E74BD3" w:rsidRDefault="002D3871" w:rsidP="002D3871">
      <w:pPr>
        <w:rPr>
          <w:rFonts w:asciiTheme="minorHAnsi" w:hAnsiTheme="minorHAnsi" w:cstheme="minorHAnsi"/>
          <w:lang w:val="en-US"/>
        </w:rPr>
      </w:pPr>
    </w:p>
    <w:p w14:paraId="6AC46325" w14:textId="77777777" w:rsidR="002D3871" w:rsidRPr="00E74BD3" w:rsidRDefault="002D3871" w:rsidP="00B274EC">
      <w:pPr>
        <w:pStyle w:val="AnnexHeading2"/>
        <w:numPr>
          <w:ilvl w:val="1"/>
          <w:numId w:val="14"/>
        </w:numPr>
        <w:rPr>
          <w:rFonts w:asciiTheme="minorHAnsi" w:hAnsiTheme="minorHAnsi" w:cstheme="minorHAnsi"/>
          <w:color w:val="4F81BD" w:themeColor="accent1"/>
        </w:rPr>
      </w:pPr>
      <w:bookmarkStart w:id="10" w:name="_Toc11681022"/>
      <w:r w:rsidRPr="00E74BD3">
        <w:rPr>
          <w:rFonts w:asciiTheme="minorHAnsi" w:hAnsiTheme="minorHAnsi" w:cstheme="minorHAnsi"/>
          <w:color w:val="4F81BD" w:themeColor="accent1"/>
        </w:rPr>
        <w:t>Use Case 1: Galileo OS Timing Determination Capability</w:t>
      </w:r>
      <w:bookmarkEnd w:id="10"/>
    </w:p>
    <w:p w14:paraId="0B1C76BC" w14:textId="77777777" w:rsidR="002D3871" w:rsidRPr="00E74BD3" w:rsidRDefault="002D3871" w:rsidP="00B274EC">
      <w:pPr>
        <w:jc w:val="both"/>
        <w:rPr>
          <w:rFonts w:asciiTheme="minorHAnsi" w:hAnsiTheme="minorHAnsi" w:cstheme="minorHAnsi"/>
          <w:lang w:val="en-US"/>
        </w:rPr>
      </w:pPr>
      <w:r w:rsidRPr="00E74BD3">
        <w:rPr>
          <w:rFonts w:asciiTheme="minorHAnsi" w:hAnsiTheme="minorHAnsi" w:cstheme="minorHAnsi"/>
          <w:lang w:val="en-US"/>
        </w:rPr>
        <w:t>This use case is based on the use of Galileo OS for timing purposes, taking advantage of the Galileo OS Timing Determination capability provided by the freely accessible Galileo OS signal. This could be done either alone or in combination with other GNSS constellations.</w:t>
      </w:r>
    </w:p>
    <w:p w14:paraId="500A2CCF" w14:textId="2CFB587D" w:rsidR="002D3871" w:rsidRPr="00E74BD3" w:rsidRDefault="002D3871" w:rsidP="00B274EC">
      <w:pPr>
        <w:jc w:val="both"/>
        <w:rPr>
          <w:rFonts w:asciiTheme="minorHAnsi" w:hAnsiTheme="minorHAnsi" w:cstheme="minorHAnsi"/>
          <w:lang w:val="en-US"/>
        </w:rPr>
      </w:pPr>
      <w:r w:rsidRPr="00E74BD3">
        <w:rPr>
          <w:rFonts w:asciiTheme="minorHAnsi" w:hAnsiTheme="minorHAnsi" w:cstheme="minorHAnsi"/>
          <w:lang w:val="en-US"/>
        </w:rPr>
        <w:t xml:space="preserve">Let us remark that even though Galileo OS-SDD indicates </w:t>
      </w:r>
      <w:proofErr w:type="gramStart"/>
      <w:r w:rsidRPr="00E74BD3">
        <w:rPr>
          <w:rFonts w:asciiTheme="minorHAnsi" w:hAnsiTheme="minorHAnsi" w:cstheme="minorHAnsi"/>
          <w:lang w:val="en-US"/>
        </w:rPr>
        <w:t>a</w:t>
      </w:r>
      <w:proofErr w:type="gramEnd"/>
      <w:r w:rsidRPr="00E74BD3">
        <w:rPr>
          <w:rFonts w:asciiTheme="minorHAnsi" w:hAnsiTheme="minorHAnsi" w:cstheme="minorHAnsi"/>
          <w:lang w:val="en-US"/>
        </w:rPr>
        <w:t xml:space="preserve"> MPL for timing around 30 ns, the typical performances are much better (below 10 ns). As an </w:t>
      </w:r>
      <w:proofErr w:type="gramStart"/>
      <w:r w:rsidRPr="00E74BD3">
        <w:rPr>
          <w:rFonts w:asciiTheme="minorHAnsi" w:hAnsiTheme="minorHAnsi" w:cstheme="minorHAnsi"/>
          <w:lang w:val="en-US"/>
        </w:rPr>
        <w:t>example</w:t>
      </w:r>
      <w:proofErr w:type="gramEnd"/>
      <w:r w:rsidRPr="00E74BD3">
        <w:rPr>
          <w:rFonts w:asciiTheme="minorHAnsi" w:hAnsiTheme="minorHAnsi" w:cstheme="minorHAnsi"/>
          <w:lang w:val="en-US"/>
        </w:rPr>
        <w:t xml:space="preserve"> the first 2019 Q1 Galileo performance report estimated a long term 95</w:t>
      </w:r>
      <w:r w:rsidRPr="00E74BD3">
        <w:rPr>
          <w:rFonts w:asciiTheme="minorHAnsi" w:hAnsiTheme="minorHAnsi" w:cstheme="minorHAnsi"/>
          <w:vertAlign w:val="superscript"/>
          <w:lang w:val="en-US"/>
        </w:rPr>
        <w:t>th</w:t>
      </w:r>
      <w:r w:rsidRPr="00E74BD3">
        <w:rPr>
          <w:rFonts w:asciiTheme="minorHAnsi" w:hAnsiTheme="minorHAnsi" w:cstheme="minorHAnsi"/>
          <w:lang w:val="en-US"/>
        </w:rPr>
        <w:t xml:space="preserve"> percentile of UTC (Time) Dissemination Accuracy</w:t>
      </w:r>
      <w:r w:rsidR="00B274EC" w:rsidRPr="00E74BD3">
        <w:rPr>
          <w:rFonts w:asciiTheme="minorHAnsi" w:hAnsiTheme="minorHAnsi" w:cstheme="minorHAnsi"/>
          <w:lang w:val="en-US"/>
        </w:rPr>
        <w:t xml:space="preserve"> </w:t>
      </w:r>
      <w:r w:rsidRPr="00E74BD3">
        <w:rPr>
          <w:rFonts w:asciiTheme="minorHAnsi" w:hAnsiTheme="minorHAnsi" w:cstheme="minorHAnsi"/>
          <w:lang w:val="en-US"/>
        </w:rPr>
        <w:t>around 8.4 [ns] and the GGTO Determination Accuracy consistently around to 6.5 [ns]</w:t>
      </w:r>
    </w:p>
    <w:p w14:paraId="505485A2" w14:textId="77777777" w:rsidR="002D3871" w:rsidRPr="00E74BD3" w:rsidRDefault="002D3871" w:rsidP="002D3871">
      <w:pPr>
        <w:rPr>
          <w:rFonts w:asciiTheme="minorHAnsi" w:hAnsiTheme="minorHAnsi" w:cstheme="minorHAnsi"/>
          <w:lang w:val="en-US"/>
        </w:rPr>
      </w:pPr>
    </w:p>
    <w:p w14:paraId="559781CD" w14:textId="77777777" w:rsidR="002D3871" w:rsidRPr="00E74BD3" w:rsidRDefault="002D3871" w:rsidP="002D3871">
      <w:pPr>
        <w:rPr>
          <w:rFonts w:asciiTheme="minorHAnsi" w:hAnsiTheme="minorHAnsi" w:cstheme="minorHAnsi"/>
          <w:u w:val="single"/>
        </w:rPr>
      </w:pPr>
      <w:r w:rsidRPr="00E74BD3">
        <w:rPr>
          <w:rFonts w:asciiTheme="minorHAnsi" w:hAnsiTheme="minorHAnsi" w:cstheme="minorHAnsi"/>
          <w:u w:val="single"/>
        </w:rPr>
        <w:t>Benefits:</w:t>
      </w:r>
    </w:p>
    <w:p w14:paraId="402E644D" w14:textId="77777777" w:rsidR="00B274EC" w:rsidRPr="00E74BD3" w:rsidRDefault="00B274EC" w:rsidP="002D3871">
      <w:pPr>
        <w:rPr>
          <w:rFonts w:asciiTheme="minorHAnsi" w:hAnsiTheme="minorHAnsi" w:cstheme="minorHAnsi"/>
          <w:u w:val="single"/>
        </w:rPr>
      </w:pPr>
    </w:p>
    <w:p w14:paraId="305B692B" w14:textId="77777777" w:rsidR="002D3871" w:rsidRPr="00E74BD3" w:rsidRDefault="002D3871" w:rsidP="002D3871">
      <w:pPr>
        <w:pStyle w:val="ListParagraph"/>
        <w:numPr>
          <w:ilvl w:val="0"/>
          <w:numId w:val="23"/>
        </w:numPr>
        <w:spacing w:line="360" w:lineRule="auto"/>
        <w:jc w:val="both"/>
        <w:rPr>
          <w:rFonts w:asciiTheme="minorHAnsi" w:hAnsiTheme="minorHAnsi" w:cstheme="minorHAnsi"/>
        </w:rPr>
      </w:pPr>
      <w:r w:rsidRPr="00E74BD3">
        <w:rPr>
          <w:rFonts w:asciiTheme="minorHAnsi" w:hAnsiTheme="minorHAnsi" w:cstheme="minorHAnsi"/>
        </w:rPr>
        <w:t xml:space="preserve">Simplicity and not expensive solution: it </w:t>
      </w:r>
      <w:proofErr w:type="gramStart"/>
      <w:r w:rsidRPr="00E74BD3">
        <w:rPr>
          <w:rFonts w:asciiTheme="minorHAnsi" w:hAnsiTheme="minorHAnsi" w:cstheme="minorHAnsi"/>
        </w:rPr>
        <w:t>does</w:t>
      </w:r>
      <w:proofErr w:type="gramEnd"/>
      <w:r w:rsidRPr="00E74BD3">
        <w:rPr>
          <w:rFonts w:asciiTheme="minorHAnsi" w:hAnsiTheme="minorHAnsi" w:cstheme="minorHAnsi"/>
        </w:rPr>
        <w:t xml:space="preserve"> not require a specific receiver. On the other hand, it is recommended to use a GNSS timing receiver optimized with an internal clock which maintains time stability in case of GNSS outage.</w:t>
      </w:r>
    </w:p>
    <w:p w14:paraId="3DDE6C57" w14:textId="77777777" w:rsidR="002D3871" w:rsidRPr="00E74BD3" w:rsidRDefault="002D3871" w:rsidP="002D3871">
      <w:pPr>
        <w:pStyle w:val="ListParagraph"/>
        <w:numPr>
          <w:ilvl w:val="0"/>
          <w:numId w:val="23"/>
        </w:numPr>
        <w:spacing w:line="360" w:lineRule="auto"/>
        <w:jc w:val="both"/>
        <w:rPr>
          <w:rFonts w:asciiTheme="minorHAnsi" w:hAnsiTheme="minorHAnsi" w:cstheme="minorHAnsi"/>
        </w:rPr>
      </w:pPr>
      <w:r w:rsidRPr="00E74BD3">
        <w:rPr>
          <w:rFonts w:asciiTheme="minorHAnsi" w:hAnsiTheme="minorHAnsi" w:cstheme="minorHAnsi"/>
        </w:rPr>
        <w:t>Already available technology: ready to be used.</w:t>
      </w:r>
    </w:p>
    <w:p w14:paraId="18EF17A8" w14:textId="77777777" w:rsidR="002D3871" w:rsidRPr="00E74BD3" w:rsidRDefault="002D3871" w:rsidP="002D3871">
      <w:pPr>
        <w:pStyle w:val="ListParagraph"/>
        <w:numPr>
          <w:ilvl w:val="0"/>
          <w:numId w:val="23"/>
        </w:numPr>
        <w:spacing w:line="360" w:lineRule="auto"/>
        <w:jc w:val="both"/>
        <w:rPr>
          <w:rFonts w:asciiTheme="minorHAnsi" w:hAnsiTheme="minorHAnsi" w:cstheme="minorHAnsi"/>
        </w:rPr>
      </w:pPr>
      <w:r w:rsidRPr="00E74BD3">
        <w:rPr>
          <w:rFonts w:asciiTheme="minorHAnsi" w:hAnsiTheme="minorHAnsi" w:cstheme="minorHAnsi"/>
        </w:rPr>
        <w:t>Redundancy in the case more GNSS solutions are used. Better performance with respect non-Galileo solutions.</w:t>
      </w:r>
    </w:p>
    <w:p w14:paraId="276B378A" w14:textId="77777777" w:rsidR="002D3871" w:rsidRPr="00E74BD3" w:rsidRDefault="002D3871" w:rsidP="002D3871">
      <w:pPr>
        <w:rPr>
          <w:rFonts w:asciiTheme="minorHAnsi" w:hAnsiTheme="minorHAnsi" w:cstheme="minorHAnsi"/>
          <w:u w:val="single"/>
        </w:rPr>
      </w:pPr>
    </w:p>
    <w:p w14:paraId="573E62C0" w14:textId="77777777" w:rsidR="002D3871" w:rsidRPr="00E74BD3" w:rsidRDefault="002D3871" w:rsidP="002D3871">
      <w:pPr>
        <w:rPr>
          <w:rFonts w:asciiTheme="minorHAnsi" w:hAnsiTheme="minorHAnsi" w:cstheme="minorHAnsi"/>
          <w:u w:val="single"/>
        </w:rPr>
      </w:pPr>
      <w:r w:rsidRPr="00E74BD3">
        <w:rPr>
          <w:rFonts w:asciiTheme="minorHAnsi" w:hAnsiTheme="minorHAnsi" w:cstheme="minorHAnsi"/>
          <w:u w:val="single"/>
        </w:rPr>
        <w:lastRenderedPageBreak/>
        <w:t>Drawbacks:</w:t>
      </w:r>
    </w:p>
    <w:p w14:paraId="781E5EF9" w14:textId="77777777" w:rsidR="00B274EC" w:rsidRPr="00E74BD3" w:rsidRDefault="00B274EC" w:rsidP="002D3871">
      <w:pPr>
        <w:rPr>
          <w:rFonts w:asciiTheme="minorHAnsi" w:hAnsiTheme="minorHAnsi" w:cstheme="minorHAnsi"/>
          <w:u w:val="single"/>
        </w:rPr>
      </w:pPr>
    </w:p>
    <w:p w14:paraId="0F5F53BE" w14:textId="77777777" w:rsidR="002D3871" w:rsidRPr="00E74BD3" w:rsidRDefault="002D3871" w:rsidP="002D3871">
      <w:pPr>
        <w:pStyle w:val="ListParagraph"/>
        <w:numPr>
          <w:ilvl w:val="0"/>
          <w:numId w:val="24"/>
        </w:numPr>
        <w:spacing w:line="360" w:lineRule="auto"/>
        <w:jc w:val="both"/>
        <w:rPr>
          <w:rFonts w:asciiTheme="minorHAnsi" w:hAnsiTheme="minorHAnsi" w:cstheme="minorHAnsi"/>
        </w:rPr>
      </w:pPr>
      <w:r w:rsidRPr="00E74BD3">
        <w:rPr>
          <w:rFonts w:asciiTheme="minorHAnsi" w:hAnsiTheme="minorHAnsi" w:cstheme="minorHAnsi"/>
        </w:rPr>
        <w:t>There is no commitment on the end-to-end performances achieved at user level, SDD only provides reference values which do not confirm that R-mode requirement could be fulfilled.</w:t>
      </w:r>
    </w:p>
    <w:p w14:paraId="75C49B45" w14:textId="7F303363" w:rsidR="002D3871" w:rsidRPr="001E7D96" w:rsidRDefault="002D3871" w:rsidP="002D3871">
      <w:pPr>
        <w:pStyle w:val="ListParagraph"/>
        <w:numPr>
          <w:ilvl w:val="0"/>
          <w:numId w:val="24"/>
        </w:numPr>
        <w:spacing w:line="360" w:lineRule="auto"/>
        <w:jc w:val="both"/>
        <w:rPr>
          <w:rFonts w:asciiTheme="minorHAnsi" w:hAnsiTheme="minorHAnsi" w:cstheme="minorHAnsi"/>
        </w:rPr>
      </w:pPr>
      <w:r w:rsidRPr="00E74BD3">
        <w:rPr>
          <w:rFonts w:asciiTheme="minorHAnsi" w:hAnsiTheme="minorHAnsi" w:cstheme="minorHAnsi"/>
        </w:rPr>
        <w:t>Vulnerability to intentional or natural interferences, in the same level to other GNSS constellations.</w:t>
      </w:r>
    </w:p>
    <w:p w14:paraId="1285AA51" w14:textId="77777777" w:rsidR="002D3871" w:rsidRPr="00E74BD3" w:rsidRDefault="002D3871" w:rsidP="00B274EC">
      <w:pPr>
        <w:pStyle w:val="AnnexHeading2"/>
        <w:numPr>
          <w:ilvl w:val="1"/>
          <w:numId w:val="14"/>
        </w:numPr>
        <w:rPr>
          <w:rFonts w:asciiTheme="minorHAnsi" w:hAnsiTheme="minorHAnsi" w:cstheme="minorHAnsi"/>
          <w:color w:val="4F81BD" w:themeColor="accent1"/>
        </w:rPr>
      </w:pPr>
      <w:bookmarkStart w:id="11" w:name="_Toc11681023"/>
      <w:r w:rsidRPr="00E74BD3">
        <w:rPr>
          <w:rFonts w:asciiTheme="minorHAnsi" w:hAnsiTheme="minorHAnsi" w:cstheme="minorHAnsi"/>
          <w:color w:val="4F81BD" w:themeColor="accent1"/>
        </w:rPr>
        <w:t>Use Case 2: Galileo Timing service with committed end-to-end performances</w:t>
      </w:r>
      <w:bookmarkEnd w:id="11"/>
    </w:p>
    <w:p w14:paraId="2CE3AFD5" w14:textId="77777777" w:rsidR="002D3871" w:rsidRPr="00E74BD3" w:rsidRDefault="002D3871" w:rsidP="00B274EC">
      <w:pPr>
        <w:jc w:val="both"/>
        <w:rPr>
          <w:rFonts w:asciiTheme="minorHAnsi" w:hAnsiTheme="minorHAnsi" w:cstheme="minorHAnsi"/>
          <w:lang w:val="en-US"/>
        </w:rPr>
      </w:pPr>
      <w:r w:rsidRPr="00E74BD3">
        <w:rPr>
          <w:rFonts w:asciiTheme="minorHAnsi" w:hAnsiTheme="minorHAnsi" w:cstheme="minorHAnsi"/>
          <w:lang w:val="en-US"/>
        </w:rPr>
        <w:t>This is related to the use of a service equivalent to the one proposed in the frame of EGALITE project. The main difference with respect Galileo OS is the use of a specific service for timing users, and with committed end-to-end performances, that is, a service with performances at user level guaranteed to certain level of performance.</w:t>
      </w:r>
    </w:p>
    <w:p w14:paraId="35DD4004" w14:textId="77777777" w:rsidR="002D3871" w:rsidRPr="00E74BD3" w:rsidRDefault="002D3871" w:rsidP="002D3871">
      <w:pPr>
        <w:rPr>
          <w:rFonts w:asciiTheme="minorHAnsi" w:hAnsiTheme="minorHAnsi" w:cstheme="minorHAnsi"/>
          <w:lang w:val="en-US"/>
        </w:rPr>
      </w:pPr>
    </w:p>
    <w:p w14:paraId="03EDB7CB" w14:textId="77777777" w:rsidR="002D3871" w:rsidRPr="00E74BD3" w:rsidRDefault="002D3871" w:rsidP="002D3871">
      <w:pPr>
        <w:rPr>
          <w:rFonts w:asciiTheme="minorHAnsi" w:hAnsiTheme="minorHAnsi" w:cstheme="minorHAnsi"/>
          <w:u w:val="single"/>
        </w:rPr>
      </w:pPr>
      <w:r w:rsidRPr="00E74BD3">
        <w:rPr>
          <w:rFonts w:asciiTheme="minorHAnsi" w:hAnsiTheme="minorHAnsi" w:cstheme="minorHAnsi"/>
          <w:u w:val="single"/>
        </w:rPr>
        <w:t>Benefits:</w:t>
      </w:r>
    </w:p>
    <w:p w14:paraId="6A4A0843" w14:textId="77777777" w:rsidR="00B274EC" w:rsidRPr="00E74BD3" w:rsidRDefault="00B274EC" w:rsidP="002D3871">
      <w:pPr>
        <w:rPr>
          <w:rFonts w:asciiTheme="minorHAnsi" w:hAnsiTheme="minorHAnsi" w:cstheme="minorHAnsi"/>
          <w:u w:val="single"/>
        </w:rPr>
      </w:pPr>
    </w:p>
    <w:p w14:paraId="51B08E28" w14:textId="77777777" w:rsidR="002D3871" w:rsidRPr="00E74BD3" w:rsidRDefault="002D3871" w:rsidP="002D3871">
      <w:pPr>
        <w:pStyle w:val="ListParagraph"/>
        <w:numPr>
          <w:ilvl w:val="0"/>
          <w:numId w:val="23"/>
        </w:numPr>
        <w:spacing w:line="360" w:lineRule="auto"/>
        <w:jc w:val="both"/>
        <w:rPr>
          <w:rFonts w:asciiTheme="minorHAnsi" w:hAnsiTheme="minorHAnsi" w:cstheme="minorHAnsi"/>
        </w:rPr>
      </w:pPr>
      <w:r w:rsidRPr="00E74BD3">
        <w:rPr>
          <w:rFonts w:asciiTheme="minorHAnsi" w:hAnsiTheme="minorHAnsi" w:cstheme="minorHAnsi"/>
        </w:rPr>
        <w:t>Integrity at system level: alarms/warnings will we raised in case of system malfunction.</w:t>
      </w:r>
    </w:p>
    <w:p w14:paraId="2E98203B" w14:textId="56A18EB7" w:rsidR="002D3871" w:rsidRPr="001E7D96" w:rsidRDefault="002D3871" w:rsidP="002D3871">
      <w:pPr>
        <w:pStyle w:val="ListParagraph"/>
        <w:numPr>
          <w:ilvl w:val="0"/>
          <w:numId w:val="23"/>
        </w:numPr>
        <w:spacing w:line="360" w:lineRule="auto"/>
        <w:jc w:val="both"/>
        <w:rPr>
          <w:rFonts w:asciiTheme="minorHAnsi" w:hAnsiTheme="minorHAnsi" w:cstheme="minorHAnsi"/>
        </w:rPr>
      </w:pPr>
      <w:r w:rsidRPr="00E74BD3">
        <w:rPr>
          <w:rFonts w:asciiTheme="minorHAnsi" w:hAnsiTheme="minorHAnsi" w:cstheme="minorHAnsi"/>
        </w:rPr>
        <w:t>Guaranteed service: performances are guaranteed to certain values (under certain assumptions such as not system malfunction and/or the use of specific receivers)</w:t>
      </w:r>
    </w:p>
    <w:p w14:paraId="1D195612" w14:textId="77777777" w:rsidR="002D3871" w:rsidRPr="00E74BD3" w:rsidRDefault="002D3871" w:rsidP="002D3871">
      <w:pPr>
        <w:rPr>
          <w:rFonts w:asciiTheme="minorHAnsi" w:hAnsiTheme="minorHAnsi" w:cstheme="minorHAnsi"/>
          <w:u w:val="single"/>
        </w:rPr>
      </w:pPr>
      <w:r w:rsidRPr="00E74BD3">
        <w:rPr>
          <w:rFonts w:asciiTheme="minorHAnsi" w:hAnsiTheme="minorHAnsi" w:cstheme="minorHAnsi"/>
          <w:u w:val="single"/>
        </w:rPr>
        <w:t>Drawbacks:</w:t>
      </w:r>
    </w:p>
    <w:p w14:paraId="7B28E0EE" w14:textId="77777777" w:rsidR="00B274EC" w:rsidRPr="00E74BD3" w:rsidRDefault="00B274EC" w:rsidP="002D3871">
      <w:pPr>
        <w:rPr>
          <w:rFonts w:asciiTheme="minorHAnsi" w:hAnsiTheme="minorHAnsi" w:cstheme="minorHAnsi"/>
          <w:u w:val="single"/>
        </w:rPr>
      </w:pPr>
    </w:p>
    <w:p w14:paraId="7007B3D2" w14:textId="77777777" w:rsidR="002D3871" w:rsidRPr="00E74BD3" w:rsidRDefault="002D3871" w:rsidP="002D3871">
      <w:pPr>
        <w:pStyle w:val="ListParagraph"/>
        <w:numPr>
          <w:ilvl w:val="0"/>
          <w:numId w:val="24"/>
        </w:numPr>
        <w:spacing w:line="360" w:lineRule="auto"/>
        <w:jc w:val="both"/>
        <w:rPr>
          <w:rFonts w:asciiTheme="minorHAnsi" w:hAnsiTheme="minorHAnsi" w:cstheme="minorHAnsi"/>
        </w:rPr>
      </w:pPr>
      <w:r w:rsidRPr="00E74BD3">
        <w:rPr>
          <w:rFonts w:asciiTheme="minorHAnsi" w:hAnsiTheme="minorHAnsi" w:cstheme="minorHAnsi"/>
        </w:rPr>
        <w:t>Service under deployment, not totally defined nor available yet.</w:t>
      </w:r>
    </w:p>
    <w:p w14:paraId="46F08F05" w14:textId="62ED933F" w:rsidR="002D3871" w:rsidRPr="001E7D96" w:rsidRDefault="002D3871" w:rsidP="002D3871">
      <w:pPr>
        <w:pStyle w:val="ListParagraph"/>
        <w:numPr>
          <w:ilvl w:val="0"/>
          <w:numId w:val="24"/>
        </w:numPr>
        <w:spacing w:line="360" w:lineRule="auto"/>
        <w:jc w:val="both"/>
        <w:rPr>
          <w:rFonts w:asciiTheme="minorHAnsi" w:hAnsiTheme="minorHAnsi" w:cstheme="minorHAnsi"/>
        </w:rPr>
      </w:pPr>
      <w:r w:rsidRPr="00E74BD3">
        <w:rPr>
          <w:rFonts w:asciiTheme="minorHAnsi" w:hAnsiTheme="minorHAnsi" w:cstheme="minorHAnsi"/>
        </w:rPr>
        <w:t>Requires a certified or appropriate equipment to get access to such service, which it is likely to be more expensive and complex that a not-compliant receiver.</w:t>
      </w:r>
    </w:p>
    <w:p w14:paraId="15AB8A69" w14:textId="77777777" w:rsidR="002D3871" w:rsidRPr="00E74BD3" w:rsidRDefault="002D3871" w:rsidP="00B274EC">
      <w:pPr>
        <w:pStyle w:val="AnnexHeading2"/>
        <w:numPr>
          <w:ilvl w:val="1"/>
          <w:numId w:val="14"/>
        </w:numPr>
        <w:rPr>
          <w:rFonts w:asciiTheme="minorHAnsi" w:hAnsiTheme="minorHAnsi" w:cstheme="minorHAnsi"/>
          <w:color w:val="4F81BD" w:themeColor="accent1"/>
        </w:rPr>
      </w:pPr>
      <w:bookmarkStart w:id="12" w:name="_Toc11681024"/>
      <w:r w:rsidRPr="00E74BD3">
        <w:rPr>
          <w:rFonts w:asciiTheme="minorHAnsi" w:hAnsiTheme="minorHAnsi" w:cstheme="minorHAnsi"/>
          <w:color w:val="4F81BD" w:themeColor="accent1"/>
        </w:rPr>
        <w:t>Galileo OS-NMA</w:t>
      </w:r>
      <w:bookmarkEnd w:id="12"/>
    </w:p>
    <w:p w14:paraId="70E99E95" w14:textId="5E6558DE" w:rsidR="002D3871" w:rsidRPr="00E74BD3" w:rsidRDefault="002D3871" w:rsidP="00B274EC">
      <w:pPr>
        <w:jc w:val="both"/>
        <w:rPr>
          <w:rFonts w:asciiTheme="minorHAnsi" w:hAnsiTheme="minorHAnsi" w:cstheme="minorHAnsi"/>
        </w:rPr>
      </w:pPr>
      <w:r w:rsidRPr="00E74BD3">
        <w:rPr>
          <w:rFonts w:asciiTheme="minorHAnsi" w:hAnsiTheme="minorHAnsi" w:cstheme="minorHAnsi"/>
        </w:rPr>
        <w:t>Finally, Galileo OS-NMA is proposed as a complement to the two previous use cases as a mechanism to protect against spoofing attacks. Let us remark that the first one mainly refers to the use of current Galileo OS, so modifications are minimum to allow use of Galileo OS-NMA. In this way, Galileo OS-NMA could service as means to validate the use of Galileo OS or other Galileo timing services for timing and synchronization purposes.</w:t>
      </w:r>
    </w:p>
    <w:p w14:paraId="4D759C0F" w14:textId="77777777" w:rsidR="002D3871" w:rsidRPr="00E74BD3" w:rsidRDefault="002D3871" w:rsidP="002D3871">
      <w:pPr>
        <w:rPr>
          <w:rFonts w:asciiTheme="minorHAnsi" w:hAnsiTheme="minorHAnsi" w:cstheme="minorHAnsi"/>
        </w:rPr>
      </w:pPr>
    </w:p>
    <w:p w14:paraId="33F0D4E0" w14:textId="77777777" w:rsidR="002D3871" w:rsidRPr="00E74BD3" w:rsidRDefault="002D3871" w:rsidP="002D3871">
      <w:pPr>
        <w:rPr>
          <w:rFonts w:asciiTheme="minorHAnsi" w:hAnsiTheme="minorHAnsi" w:cstheme="minorHAnsi"/>
          <w:u w:val="single"/>
        </w:rPr>
      </w:pPr>
      <w:r w:rsidRPr="00E74BD3">
        <w:rPr>
          <w:rFonts w:asciiTheme="minorHAnsi" w:hAnsiTheme="minorHAnsi" w:cstheme="minorHAnsi"/>
          <w:u w:val="single"/>
        </w:rPr>
        <w:t>Benefits:</w:t>
      </w:r>
    </w:p>
    <w:p w14:paraId="7E5417FB" w14:textId="77777777" w:rsidR="00B274EC" w:rsidRPr="00E74BD3" w:rsidRDefault="00B274EC" w:rsidP="002D3871">
      <w:pPr>
        <w:rPr>
          <w:rFonts w:asciiTheme="minorHAnsi" w:hAnsiTheme="minorHAnsi" w:cstheme="minorHAnsi"/>
          <w:u w:val="single"/>
        </w:rPr>
      </w:pPr>
    </w:p>
    <w:p w14:paraId="39235EA8" w14:textId="77777777" w:rsidR="002D3871" w:rsidRPr="00E74BD3" w:rsidRDefault="002D3871" w:rsidP="002D3871">
      <w:pPr>
        <w:pStyle w:val="ListParagraph"/>
        <w:numPr>
          <w:ilvl w:val="0"/>
          <w:numId w:val="23"/>
        </w:numPr>
        <w:spacing w:line="360" w:lineRule="auto"/>
        <w:jc w:val="both"/>
        <w:rPr>
          <w:rFonts w:asciiTheme="minorHAnsi" w:hAnsiTheme="minorHAnsi" w:cstheme="minorHAnsi"/>
        </w:rPr>
      </w:pPr>
      <w:r w:rsidRPr="00E74BD3">
        <w:rPr>
          <w:rFonts w:asciiTheme="minorHAnsi" w:hAnsiTheme="minorHAnsi" w:cstheme="minorHAnsi"/>
        </w:rPr>
        <w:t>Robustness against spoofing</w:t>
      </w:r>
    </w:p>
    <w:p w14:paraId="1CF31F3C" w14:textId="77777777" w:rsidR="002D3871" w:rsidRPr="00E74BD3" w:rsidRDefault="002D3871" w:rsidP="002D3871">
      <w:pPr>
        <w:pStyle w:val="ListParagraph"/>
        <w:numPr>
          <w:ilvl w:val="0"/>
          <w:numId w:val="23"/>
        </w:numPr>
        <w:spacing w:line="360" w:lineRule="auto"/>
        <w:jc w:val="both"/>
        <w:rPr>
          <w:rFonts w:asciiTheme="minorHAnsi" w:hAnsiTheme="minorHAnsi" w:cstheme="minorHAnsi"/>
        </w:rPr>
      </w:pPr>
      <w:r w:rsidRPr="00E74BD3">
        <w:rPr>
          <w:rFonts w:asciiTheme="minorHAnsi" w:hAnsiTheme="minorHAnsi" w:cstheme="minorHAnsi"/>
        </w:rPr>
        <w:t>It does not improve nor degrade Galileo timing performances (either from Use case 1 or 2): timing performances are not affected.</w:t>
      </w:r>
    </w:p>
    <w:p w14:paraId="36021039" w14:textId="77777777" w:rsidR="002D3871" w:rsidRPr="00E74BD3" w:rsidRDefault="002D3871" w:rsidP="002D3871">
      <w:pPr>
        <w:rPr>
          <w:rFonts w:asciiTheme="minorHAnsi" w:hAnsiTheme="minorHAnsi" w:cstheme="minorHAnsi"/>
          <w:u w:val="single"/>
        </w:rPr>
      </w:pPr>
    </w:p>
    <w:p w14:paraId="083522DE" w14:textId="77777777" w:rsidR="002D3871" w:rsidRPr="00E74BD3" w:rsidRDefault="002D3871" w:rsidP="002D3871">
      <w:pPr>
        <w:rPr>
          <w:rFonts w:asciiTheme="minorHAnsi" w:hAnsiTheme="minorHAnsi" w:cstheme="minorHAnsi"/>
          <w:u w:val="single"/>
        </w:rPr>
      </w:pPr>
      <w:r w:rsidRPr="00E74BD3">
        <w:rPr>
          <w:rFonts w:asciiTheme="minorHAnsi" w:hAnsiTheme="minorHAnsi" w:cstheme="minorHAnsi"/>
          <w:u w:val="single"/>
        </w:rPr>
        <w:t>Drawbacks:</w:t>
      </w:r>
    </w:p>
    <w:p w14:paraId="352BF1A5" w14:textId="77777777" w:rsidR="00B274EC" w:rsidRPr="00E74BD3" w:rsidRDefault="00B274EC" w:rsidP="002D3871">
      <w:pPr>
        <w:rPr>
          <w:rFonts w:asciiTheme="minorHAnsi" w:hAnsiTheme="minorHAnsi" w:cstheme="minorHAnsi"/>
          <w:u w:val="single"/>
        </w:rPr>
      </w:pPr>
    </w:p>
    <w:p w14:paraId="56F08C99" w14:textId="0C02D94E" w:rsidR="002D3871" w:rsidRPr="001E7D96" w:rsidRDefault="002D3871" w:rsidP="002D3871">
      <w:pPr>
        <w:pStyle w:val="ListParagraph"/>
        <w:numPr>
          <w:ilvl w:val="0"/>
          <w:numId w:val="24"/>
        </w:numPr>
        <w:spacing w:line="360" w:lineRule="auto"/>
        <w:jc w:val="both"/>
        <w:rPr>
          <w:rFonts w:asciiTheme="minorHAnsi" w:hAnsiTheme="minorHAnsi" w:cstheme="minorHAnsi"/>
        </w:rPr>
      </w:pPr>
      <w:r w:rsidRPr="00E74BD3">
        <w:rPr>
          <w:rFonts w:asciiTheme="minorHAnsi" w:hAnsiTheme="minorHAnsi" w:cstheme="minorHAnsi"/>
        </w:rPr>
        <w:t>Requires appropriate equipment to process the Galileo OS-NMA information, which may not be just a simple SW upgrade at existing Galileo receivers.</w:t>
      </w:r>
      <w:bookmarkStart w:id="13" w:name="_GoBack"/>
      <w:bookmarkEnd w:id="13"/>
    </w:p>
    <w:p w14:paraId="654EB28E" w14:textId="77777777" w:rsidR="002D3871" w:rsidRPr="00E74BD3" w:rsidRDefault="002D3871" w:rsidP="00B274EC">
      <w:pPr>
        <w:pStyle w:val="AnnexHeading2"/>
        <w:numPr>
          <w:ilvl w:val="1"/>
          <w:numId w:val="14"/>
        </w:numPr>
        <w:rPr>
          <w:rFonts w:asciiTheme="minorHAnsi" w:hAnsiTheme="minorHAnsi" w:cstheme="minorHAnsi"/>
          <w:color w:val="4F81BD" w:themeColor="accent1"/>
        </w:rPr>
      </w:pPr>
      <w:bookmarkStart w:id="14" w:name="_Toc11681025"/>
      <w:r w:rsidRPr="00E74BD3">
        <w:rPr>
          <w:rFonts w:asciiTheme="minorHAnsi" w:hAnsiTheme="minorHAnsi" w:cstheme="minorHAnsi"/>
          <w:color w:val="4F81BD" w:themeColor="accent1"/>
        </w:rPr>
        <w:t>Summary</w:t>
      </w:r>
      <w:bookmarkEnd w:id="14"/>
      <w:r w:rsidRPr="00E74BD3">
        <w:rPr>
          <w:rFonts w:asciiTheme="minorHAnsi" w:hAnsiTheme="minorHAnsi" w:cstheme="minorHAnsi"/>
          <w:color w:val="4F81BD" w:themeColor="accent1"/>
        </w:rPr>
        <w:t xml:space="preserve"> </w:t>
      </w:r>
    </w:p>
    <w:p w14:paraId="1724DDC9" w14:textId="77777777" w:rsidR="002D3871" w:rsidRPr="00E74BD3" w:rsidRDefault="002D3871" w:rsidP="00B274EC">
      <w:pPr>
        <w:jc w:val="both"/>
        <w:rPr>
          <w:rFonts w:asciiTheme="minorHAnsi" w:hAnsiTheme="minorHAnsi" w:cstheme="minorHAnsi"/>
        </w:rPr>
      </w:pPr>
      <w:r w:rsidRPr="00E74BD3">
        <w:rPr>
          <w:rFonts w:asciiTheme="minorHAnsi" w:hAnsiTheme="minorHAnsi" w:cstheme="minorHAnsi"/>
        </w:rPr>
        <w:t>Please find below the table that summarizes the use cases proposed for Galileo timing purposes:</w:t>
      </w:r>
    </w:p>
    <w:p w14:paraId="7C5D2695" w14:textId="77777777" w:rsidR="002D3871" w:rsidRPr="00E74BD3" w:rsidRDefault="002D3871" w:rsidP="002D3871">
      <w:pPr>
        <w:rPr>
          <w:rFonts w:asciiTheme="minorHAnsi" w:hAnsiTheme="minorHAnsi" w:cstheme="minorHAnsi"/>
        </w:rPr>
      </w:pPr>
    </w:p>
    <w:p w14:paraId="1C9E15AC" w14:textId="77777777" w:rsidR="002D3871" w:rsidRPr="00E74BD3" w:rsidRDefault="002D3871" w:rsidP="002D3871">
      <w:pPr>
        <w:pStyle w:val="Caption"/>
        <w:keepNext/>
        <w:rPr>
          <w:rFonts w:asciiTheme="minorHAnsi" w:hAnsiTheme="minorHAnsi" w:cstheme="minorHAnsi"/>
        </w:rPr>
      </w:pPr>
      <w:bookmarkStart w:id="15" w:name="_Toc11681032"/>
      <w:r w:rsidRPr="00E74BD3">
        <w:rPr>
          <w:rFonts w:asciiTheme="minorHAnsi" w:hAnsiTheme="minorHAnsi" w:cstheme="minorHAnsi"/>
        </w:rPr>
        <w:lastRenderedPageBreak/>
        <w:t xml:space="preserve">Table </w:t>
      </w:r>
      <w:r w:rsidR="007F3C97" w:rsidRPr="00E74BD3">
        <w:rPr>
          <w:rFonts w:asciiTheme="minorHAnsi" w:hAnsiTheme="minorHAnsi" w:cstheme="minorHAnsi"/>
          <w:noProof/>
        </w:rPr>
        <w:fldChar w:fldCharType="begin"/>
      </w:r>
      <w:r w:rsidR="007F3C97" w:rsidRPr="00E74BD3">
        <w:rPr>
          <w:rFonts w:asciiTheme="minorHAnsi" w:hAnsiTheme="minorHAnsi" w:cstheme="minorHAnsi"/>
          <w:noProof/>
        </w:rPr>
        <w:instrText xml:space="preserve"> STYLEREF 1 \s </w:instrText>
      </w:r>
      <w:r w:rsidR="007F3C97" w:rsidRPr="00E74BD3">
        <w:rPr>
          <w:rFonts w:asciiTheme="minorHAnsi" w:hAnsiTheme="minorHAnsi" w:cstheme="minorHAnsi"/>
          <w:noProof/>
        </w:rPr>
        <w:fldChar w:fldCharType="separate"/>
      </w:r>
      <w:r w:rsidR="00B274EC" w:rsidRPr="00E74BD3">
        <w:rPr>
          <w:rFonts w:asciiTheme="minorHAnsi" w:hAnsiTheme="minorHAnsi" w:cstheme="minorHAnsi"/>
          <w:noProof/>
        </w:rPr>
        <w:t>5</w:t>
      </w:r>
      <w:r w:rsidR="007F3C97" w:rsidRPr="00E74BD3">
        <w:rPr>
          <w:rFonts w:asciiTheme="minorHAnsi" w:hAnsiTheme="minorHAnsi" w:cstheme="minorHAnsi"/>
          <w:noProof/>
        </w:rPr>
        <w:fldChar w:fldCharType="end"/>
      </w:r>
      <w:r w:rsidRPr="00E74BD3">
        <w:rPr>
          <w:rFonts w:asciiTheme="minorHAnsi" w:hAnsiTheme="minorHAnsi" w:cstheme="minorHAnsi"/>
        </w:rPr>
        <w:noBreakHyphen/>
      </w:r>
      <w:r w:rsidR="007F3C97" w:rsidRPr="00E74BD3">
        <w:rPr>
          <w:rFonts w:asciiTheme="minorHAnsi" w:hAnsiTheme="minorHAnsi" w:cstheme="minorHAnsi"/>
          <w:noProof/>
        </w:rPr>
        <w:fldChar w:fldCharType="begin"/>
      </w:r>
      <w:r w:rsidR="007F3C97" w:rsidRPr="00E74BD3">
        <w:rPr>
          <w:rFonts w:asciiTheme="minorHAnsi" w:hAnsiTheme="minorHAnsi" w:cstheme="minorHAnsi"/>
          <w:noProof/>
        </w:rPr>
        <w:instrText xml:space="preserve"> SEQ Table \* ARABIC \s 1 </w:instrText>
      </w:r>
      <w:r w:rsidR="007F3C97" w:rsidRPr="00E74BD3">
        <w:rPr>
          <w:rFonts w:asciiTheme="minorHAnsi" w:hAnsiTheme="minorHAnsi" w:cstheme="minorHAnsi"/>
          <w:noProof/>
        </w:rPr>
        <w:fldChar w:fldCharType="separate"/>
      </w:r>
      <w:r w:rsidR="00B274EC" w:rsidRPr="00E74BD3">
        <w:rPr>
          <w:rFonts w:asciiTheme="minorHAnsi" w:hAnsiTheme="minorHAnsi" w:cstheme="minorHAnsi"/>
          <w:noProof/>
        </w:rPr>
        <w:t>2</w:t>
      </w:r>
      <w:r w:rsidR="007F3C97" w:rsidRPr="00E74BD3">
        <w:rPr>
          <w:rFonts w:asciiTheme="minorHAnsi" w:hAnsiTheme="minorHAnsi" w:cstheme="minorHAnsi"/>
          <w:noProof/>
        </w:rPr>
        <w:fldChar w:fldCharType="end"/>
      </w:r>
      <w:r w:rsidRPr="00E74BD3">
        <w:rPr>
          <w:rFonts w:asciiTheme="minorHAnsi" w:hAnsiTheme="minorHAnsi" w:cstheme="minorHAnsi"/>
        </w:rPr>
        <w:t>: Summary of Galileo timing use cases</w:t>
      </w:r>
      <w:bookmarkEnd w:id="15"/>
    </w:p>
    <w:tbl>
      <w:tblPr>
        <w:tblStyle w:val="TableGrid"/>
        <w:tblW w:w="8674" w:type="dxa"/>
        <w:jc w:val="center"/>
        <w:tblLook w:val="04A0" w:firstRow="1" w:lastRow="0" w:firstColumn="1" w:lastColumn="0" w:noHBand="0" w:noVBand="1"/>
      </w:tblPr>
      <w:tblGrid>
        <w:gridCol w:w="2551"/>
        <w:gridCol w:w="2778"/>
        <w:gridCol w:w="3345"/>
      </w:tblGrid>
      <w:tr w:rsidR="002D3871" w:rsidRPr="00E74BD3" w14:paraId="30CEBBE1" w14:textId="77777777" w:rsidTr="005A4307">
        <w:trPr>
          <w:tblHeader/>
          <w:jc w:val="center"/>
        </w:trPr>
        <w:tc>
          <w:tcPr>
            <w:tcW w:w="2551" w:type="dxa"/>
            <w:shd w:val="clear" w:color="auto" w:fill="auto"/>
            <w:vAlign w:val="center"/>
          </w:tcPr>
          <w:p w14:paraId="77B21E8E" w14:textId="77777777" w:rsidR="002D3871" w:rsidRPr="00E74BD3" w:rsidRDefault="002D3871" w:rsidP="00B274EC">
            <w:pPr>
              <w:jc w:val="center"/>
              <w:rPr>
                <w:rFonts w:asciiTheme="minorHAnsi" w:hAnsiTheme="minorHAnsi" w:cstheme="minorHAnsi"/>
                <w:b/>
                <w:sz w:val="18"/>
              </w:rPr>
            </w:pPr>
            <w:r w:rsidRPr="00E74BD3">
              <w:rPr>
                <w:rFonts w:asciiTheme="minorHAnsi" w:hAnsiTheme="minorHAnsi" w:cstheme="minorHAnsi"/>
                <w:b/>
                <w:sz w:val="18"/>
              </w:rPr>
              <w:t>Description</w:t>
            </w:r>
          </w:p>
        </w:tc>
        <w:tc>
          <w:tcPr>
            <w:tcW w:w="2778" w:type="dxa"/>
            <w:shd w:val="clear" w:color="auto" w:fill="auto"/>
            <w:vAlign w:val="center"/>
          </w:tcPr>
          <w:p w14:paraId="074B1AD6" w14:textId="77777777" w:rsidR="002D3871" w:rsidRPr="00E74BD3" w:rsidRDefault="002D3871" w:rsidP="00B274EC">
            <w:pPr>
              <w:jc w:val="center"/>
              <w:rPr>
                <w:rFonts w:asciiTheme="minorHAnsi" w:hAnsiTheme="minorHAnsi" w:cstheme="minorHAnsi"/>
                <w:b/>
                <w:sz w:val="18"/>
              </w:rPr>
            </w:pPr>
            <w:r w:rsidRPr="00E74BD3">
              <w:rPr>
                <w:rFonts w:asciiTheme="minorHAnsi" w:hAnsiTheme="minorHAnsi" w:cstheme="minorHAnsi"/>
                <w:b/>
                <w:sz w:val="18"/>
              </w:rPr>
              <w:t>Benefits</w:t>
            </w:r>
          </w:p>
        </w:tc>
        <w:tc>
          <w:tcPr>
            <w:tcW w:w="3345" w:type="dxa"/>
            <w:shd w:val="clear" w:color="auto" w:fill="auto"/>
            <w:vAlign w:val="center"/>
          </w:tcPr>
          <w:p w14:paraId="675130EC" w14:textId="77777777" w:rsidR="002D3871" w:rsidRPr="00E74BD3" w:rsidRDefault="002D3871" w:rsidP="00B274EC">
            <w:pPr>
              <w:jc w:val="center"/>
              <w:rPr>
                <w:rFonts w:asciiTheme="minorHAnsi" w:hAnsiTheme="minorHAnsi" w:cstheme="minorHAnsi"/>
                <w:b/>
                <w:sz w:val="18"/>
              </w:rPr>
            </w:pPr>
            <w:r w:rsidRPr="00E74BD3">
              <w:rPr>
                <w:rFonts w:asciiTheme="minorHAnsi" w:hAnsiTheme="minorHAnsi" w:cstheme="minorHAnsi"/>
                <w:b/>
                <w:sz w:val="18"/>
              </w:rPr>
              <w:t>Drawbacks</w:t>
            </w:r>
          </w:p>
        </w:tc>
      </w:tr>
      <w:tr w:rsidR="002D3871" w:rsidRPr="00E74BD3" w14:paraId="6AB257A0" w14:textId="77777777" w:rsidTr="005A4307">
        <w:trPr>
          <w:jc w:val="center"/>
        </w:trPr>
        <w:tc>
          <w:tcPr>
            <w:tcW w:w="2551" w:type="dxa"/>
            <w:vAlign w:val="center"/>
          </w:tcPr>
          <w:p w14:paraId="060A8108" w14:textId="77777777" w:rsidR="002D3871" w:rsidRPr="00E74BD3" w:rsidRDefault="002D3871" w:rsidP="00B274EC">
            <w:pPr>
              <w:rPr>
                <w:rFonts w:asciiTheme="minorHAnsi" w:hAnsiTheme="minorHAnsi" w:cstheme="minorHAnsi"/>
                <w:sz w:val="18"/>
              </w:rPr>
            </w:pPr>
            <w:r w:rsidRPr="00E74BD3">
              <w:rPr>
                <w:rFonts w:asciiTheme="minorHAnsi" w:hAnsiTheme="minorHAnsi" w:cstheme="minorHAnsi"/>
                <w:sz w:val="18"/>
              </w:rPr>
              <w:t>Use Case 1: Galileo OS Timing Determination Capability</w:t>
            </w:r>
          </w:p>
        </w:tc>
        <w:tc>
          <w:tcPr>
            <w:tcW w:w="2778" w:type="dxa"/>
            <w:vAlign w:val="center"/>
          </w:tcPr>
          <w:p w14:paraId="5C04BEA9" w14:textId="77777777" w:rsidR="002D3871" w:rsidRPr="00E74BD3" w:rsidRDefault="002D3871" w:rsidP="00B274EC">
            <w:pPr>
              <w:pStyle w:val="ListParagraph"/>
              <w:numPr>
                <w:ilvl w:val="0"/>
                <w:numId w:val="19"/>
              </w:numPr>
              <w:spacing w:line="360" w:lineRule="auto"/>
              <w:ind w:left="172" w:hanging="141"/>
              <w:rPr>
                <w:rFonts w:asciiTheme="minorHAnsi" w:hAnsiTheme="minorHAnsi" w:cstheme="minorHAnsi"/>
                <w:sz w:val="18"/>
              </w:rPr>
            </w:pPr>
            <w:r w:rsidRPr="00E74BD3">
              <w:rPr>
                <w:rFonts w:asciiTheme="minorHAnsi" w:hAnsiTheme="minorHAnsi" w:cstheme="minorHAnsi"/>
                <w:sz w:val="18"/>
              </w:rPr>
              <w:t>Simplicity</w:t>
            </w:r>
          </w:p>
          <w:p w14:paraId="3D13406C" w14:textId="77777777" w:rsidR="002D3871" w:rsidRPr="00E74BD3" w:rsidRDefault="002D3871" w:rsidP="00B274EC">
            <w:pPr>
              <w:pStyle w:val="ListParagraph"/>
              <w:numPr>
                <w:ilvl w:val="0"/>
                <w:numId w:val="19"/>
              </w:numPr>
              <w:spacing w:line="360" w:lineRule="auto"/>
              <w:ind w:left="172" w:hanging="141"/>
              <w:rPr>
                <w:rFonts w:asciiTheme="minorHAnsi" w:hAnsiTheme="minorHAnsi" w:cstheme="minorHAnsi"/>
                <w:sz w:val="18"/>
              </w:rPr>
            </w:pPr>
            <w:r w:rsidRPr="00E74BD3">
              <w:rPr>
                <w:rFonts w:asciiTheme="minorHAnsi" w:hAnsiTheme="minorHAnsi" w:cstheme="minorHAnsi"/>
                <w:sz w:val="18"/>
              </w:rPr>
              <w:t>Already available</w:t>
            </w:r>
          </w:p>
          <w:p w14:paraId="269B3FB6" w14:textId="77777777" w:rsidR="002D3871" w:rsidRPr="00E74BD3" w:rsidRDefault="002D3871" w:rsidP="00B274EC">
            <w:pPr>
              <w:pStyle w:val="ListParagraph"/>
              <w:numPr>
                <w:ilvl w:val="0"/>
                <w:numId w:val="19"/>
              </w:numPr>
              <w:spacing w:line="360" w:lineRule="auto"/>
              <w:ind w:left="172" w:hanging="141"/>
              <w:rPr>
                <w:rFonts w:asciiTheme="minorHAnsi" w:hAnsiTheme="minorHAnsi" w:cstheme="minorHAnsi"/>
                <w:sz w:val="18"/>
              </w:rPr>
            </w:pPr>
            <w:r w:rsidRPr="00E74BD3">
              <w:rPr>
                <w:rFonts w:asciiTheme="minorHAnsi" w:hAnsiTheme="minorHAnsi" w:cstheme="minorHAnsi"/>
                <w:sz w:val="18"/>
              </w:rPr>
              <w:t>Redundancy</w:t>
            </w:r>
          </w:p>
        </w:tc>
        <w:tc>
          <w:tcPr>
            <w:tcW w:w="3345" w:type="dxa"/>
            <w:vAlign w:val="center"/>
          </w:tcPr>
          <w:p w14:paraId="2CE7DFBE" w14:textId="77777777" w:rsidR="002D3871" w:rsidRPr="00E74BD3" w:rsidRDefault="002D3871" w:rsidP="00B274EC">
            <w:pPr>
              <w:pStyle w:val="ListParagraph"/>
              <w:numPr>
                <w:ilvl w:val="0"/>
                <w:numId w:val="19"/>
              </w:numPr>
              <w:spacing w:line="360" w:lineRule="auto"/>
              <w:ind w:left="172" w:hanging="141"/>
              <w:rPr>
                <w:rFonts w:asciiTheme="minorHAnsi" w:hAnsiTheme="minorHAnsi" w:cstheme="minorHAnsi"/>
                <w:sz w:val="18"/>
              </w:rPr>
            </w:pPr>
            <w:r w:rsidRPr="00E74BD3">
              <w:rPr>
                <w:rFonts w:asciiTheme="minorHAnsi" w:hAnsiTheme="minorHAnsi" w:cstheme="minorHAnsi"/>
                <w:sz w:val="18"/>
              </w:rPr>
              <w:t>No end-to-end performance commitment.</w:t>
            </w:r>
          </w:p>
          <w:p w14:paraId="567F3F75" w14:textId="77777777" w:rsidR="002D3871" w:rsidRPr="00E74BD3" w:rsidRDefault="002D3871" w:rsidP="00B274EC">
            <w:pPr>
              <w:pStyle w:val="ListParagraph"/>
              <w:numPr>
                <w:ilvl w:val="0"/>
                <w:numId w:val="19"/>
              </w:numPr>
              <w:spacing w:line="360" w:lineRule="auto"/>
              <w:ind w:left="172" w:hanging="141"/>
              <w:rPr>
                <w:rFonts w:asciiTheme="minorHAnsi" w:hAnsiTheme="minorHAnsi" w:cstheme="minorHAnsi"/>
                <w:sz w:val="18"/>
              </w:rPr>
            </w:pPr>
            <w:r w:rsidRPr="00E74BD3">
              <w:rPr>
                <w:rFonts w:asciiTheme="minorHAnsi" w:hAnsiTheme="minorHAnsi" w:cstheme="minorHAnsi"/>
                <w:sz w:val="18"/>
              </w:rPr>
              <w:t>Vulnerability to interferences</w:t>
            </w:r>
          </w:p>
        </w:tc>
      </w:tr>
      <w:tr w:rsidR="002D3871" w:rsidRPr="00E74BD3" w14:paraId="66127386" w14:textId="77777777" w:rsidTr="005A4307">
        <w:trPr>
          <w:jc w:val="center"/>
        </w:trPr>
        <w:tc>
          <w:tcPr>
            <w:tcW w:w="2551" w:type="dxa"/>
            <w:vAlign w:val="center"/>
          </w:tcPr>
          <w:p w14:paraId="56D87316" w14:textId="77777777" w:rsidR="002D3871" w:rsidRPr="00E74BD3" w:rsidRDefault="002D3871" w:rsidP="00B274EC">
            <w:pPr>
              <w:rPr>
                <w:rFonts w:asciiTheme="minorHAnsi" w:hAnsiTheme="minorHAnsi" w:cstheme="minorHAnsi"/>
                <w:sz w:val="18"/>
                <w:lang w:val="en-US"/>
              </w:rPr>
            </w:pPr>
            <w:r w:rsidRPr="00E74BD3">
              <w:rPr>
                <w:rFonts w:asciiTheme="minorHAnsi" w:hAnsiTheme="minorHAnsi" w:cstheme="minorHAnsi"/>
                <w:sz w:val="18"/>
              </w:rPr>
              <w:t>Use Case 2: Galileo Timing service with committed end-to-end performances</w:t>
            </w:r>
          </w:p>
        </w:tc>
        <w:tc>
          <w:tcPr>
            <w:tcW w:w="2778" w:type="dxa"/>
            <w:vAlign w:val="center"/>
          </w:tcPr>
          <w:p w14:paraId="48C3E44A" w14:textId="77777777" w:rsidR="002D3871" w:rsidRPr="00E74BD3" w:rsidRDefault="002D3871" w:rsidP="00B274EC">
            <w:pPr>
              <w:pStyle w:val="ListParagraph"/>
              <w:numPr>
                <w:ilvl w:val="0"/>
                <w:numId w:val="19"/>
              </w:numPr>
              <w:spacing w:line="360" w:lineRule="auto"/>
              <w:ind w:left="172" w:hanging="141"/>
              <w:rPr>
                <w:rFonts w:asciiTheme="minorHAnsi" w:hAnsiTheme="minorHAnsi" w:cstheme="minorHAnsi"/>
                <w:sz w:val="18"/>
                <w:lang w:val="en-US"/>
              </w:rPr>
            </w:pPr>
            <w:r w:rsidRPr="00E74BD3">
              <w:rPr>
                <w:rFonts w:asciiTheme="minorHAnsi" w:hAnsiTheme="minorHAnsi" w:cstheme="minorHAnsi"/>
                <w:sz w:val="18"/>
                <w:lang w:val="en-US"/>
              </w:rPr>
              <w:t>Guaranteed performances</w:t>
            </w:r>
          </w:p>
          <w:p w14:paraId="1E19C7CC" w14:textId="77777777" w:rsidR="002D3871" w:rsidRPr="00E74BD3" w:rsidRDefault="002D3871" w:rsidP="00B274EC">
            <w:pPr>
              <w:pStyle w:val="ListParagraph"/>
              <w:numPr>
                <w:ilvl w:val="0"/>
                <w:numId w:val="19"/>
              </w:numPr>
              <w:spacing w:line="360" w:lineRule="auto"/>
              <w:ind w:left="172" w:hanging="141"/>
              <w:rPr>
                <w:rFonts w:asciiTheme="minorHAnsi" w:hAnsiTheme="minorHAnsi" w:cstheme="minorHAnsi"/>
                <w:sz w:val="18"/>
                <w:lang w:val="en-US"/>
              </w:rPr>
            </w:pPr>
            <w:r w:rsidRPr="00E74BD3">
              <w:rPr>
                <w:rFonts w:asciiTheme="minorHAnsi" w:hAnsiTheme="minorHAnsi" w:cstheme="minorHAnsi"/>
                <w:sz w:val="18"/>
                <w:lang w:val="en-US"/>
              </w:rPr>
              <w:t>Integrity at system level</w:t>
            </w:r>
          </w:p>
        </w:tc>
        <w:tc>
          <w:tcPr>
            <w:tcW w:w="3345" w:type="dxa"/>
            <w:vAlign w:val="center"/>
          </w:tcPr>
          <w:p w14:paraId="5E129993" w14:textId="77777777" w:rsidR="002D3871" w:rsidRPr="00E74BD3" w:rsidRDefault="002D3871" w:rsidP="00B274EC">
            <w:pPr>
              <w:pStyle w:val="ListParagraph"/>
              <w:numPr>
                <w:ilvl w:val="0"/>
                <w:numId w:val="19"/>
              </w:numPr>
              <w:spacing w:line="360" w:lineRule="auto"/>
              <w:ind w:left="172" w:hanging="141"/>
              <w:rPr>
                <w:rFonts w:asciiTheme="minorHAnsi" w:hAnsiTheme="minorHAnsi" w:cstheme="minorHAnsi"/>
                <w:sz w:val="18"/>
                <w:lang w:val="en-US"/>
              </w:rPr>
            </w:pPr>
            <w:r w:rsidRPr="00E74BD3">
              <w:rPr>
                <w:rFonts w:asciiTheme="minorHAnsi" w:hAnsiTheme="minorHAnsi" w:cstheme="minorHAnsi"/>
                <w:sz w:val="18"/>
                <w:lang w:val="en-US"/>
              </w:rPr>
              <w:t>Not currently available</w:t>
            </w:r>
          </w:p>
          <w:p w14:paraId="0A9A8CA6" w14:textId="77777777" w:rsidR="002D3871" w:rsidRPr="00E74BD3" w:rsidRDefault="002D3871" w:rsidP="00B274EC">
            <w:pPr>
              <w:pStyle w:val="ListParagraph"/>
              <w:numPr>
                <w:ilvl w:val="0"/>
                <w:numId w:val="19"/>
              </w:numPr>
              <w:spacing w:line="360" w:lineRule="auto"/>
              <w:ind w:left="172" w:hanging="141"/>
              <w:rPr>
                <w:rFonts w:asciiTheme="minorHAnsi" w:hAnsiTheme="minorHAnsi" w:cstheme="minorHAnsi"/>
                <w:sz w:val="18"/>
                <w:lang w:val="en-US"/>
              </w:rPr>
            </w:pPr>
            <w:r w:rsidRPr="00E74BD3">
              <w:rPr>
                <w:rFonts w:asciiTheme="minorHAnsi" w:hAnsiTheme="minorHAnsi" w:cstheme="minorHAnsi"/>
                <w:sz w:val="18"/>
                <w:lang w:val="en-US"/>
              </w:rPr>
              <w:t>Requires appropriate user equipment</w:t>
            </w:r>
          </w:p>
        </w:tc>
      </w:tr>
      <w:tr w:rsidR="002D3871" w:rsidRPr="00E74BD3" w14:paraId="0CFAB499" w14:textId="77777777" w:rsidTr="005A4307">
        <w:trPr>
          <w:jc w:val="center"/>
        </w:trPr>
        <w:tc>
          <w:tcPr>
            <w:tcW w:w="2551" w:type="dxa"/>
            <w:vAlign w:val="center"/>
          </w:tcPr>
          <w:p w14:paraId="6CE6D6DC" w14:textId="77777777" w:rsidR="002D3871" w:rsidRPr="00E74BD3" w:rsidRDefault="002D3871" w:rsidP="00B274EC">
            <w:pPr>
              <w:rPr>
                <w:rFonts w:asciiTheme="minorHAnsi" w:hAnsiTheme="minorHAnsi" w:cstheme="minorHAnsi"/>
                <w:sz w:val="18"/>
                <w:lang w:val="en-US"/>
              </w:rPr>
            </w:pPr>
            <w:r w:rsidRPr="00E74BD3">
              <w:rPr>
                <w:rFonts w:asciiTheme="minorHAnsi" w:hAnsiTheme="minorHAnsi" w:cstheme="minorHAnsi"/>
                <w:sz w:val="18"/>
                <w:lang w:val="en-US"/>
              </w:rPr>
              <w:t>Use Case 3: Galileo OS-NMA</w:t>
            </w:r>
          </w:p>
          <w:p w14:paraId="6ECDA770" w14:textId="77777777" w:rsidR="002D3871" w:rsidRPr="00E74BD3" w:rsidRDefault="002D3871" w:rsidP="00B274EC">
            <w:pPr>
              <w:rPr>
                <w:rFonts w:asciiTheme="minorHAnsi" w:hAnsiTheme="minorHAnsi" w:cstheme="minorHAnsi"/>
                <w:sz w:val="18"/>
                <w:lang w:val="en-US"/>
              </w:rPr>
            </w:pPr>
            <w:r w:rsidRPr="00E74BD3">
              <w:rPr>
                <w:rFonts w:asciiTheme="minorHAnsi" w:hAnsiTheme="minorHAnsi" w:cstheme="minorHAnsi"/>
                <w:sz w:val="18"/>
                <w:lang w:val="en-US"/>
              </w:rPr>
              <w:t>Complementary to Galileo OS and/or guaranteed service</w:t>
            </w:r>
          </w:p>
        </w:tc>
        <w:tc>
          <w:tcPr>
            <w:tcW w:w="2778" w:type="dxa"/>
            <w:vAlign w:val="center"/>
          </w:tcPr>
          <w:p w14:paraId="629D54B8" w14:textId="77777777" w:rsidR="002D3871" w:rsidRPr="00E74BD3" w:rsidRDefault="002D3871" w:rsidP="00B274EC">
            <w:pPr>
              <w:pStyle w:val="ListParagraph"/>
              <w:numPr>
                <w:ilvl w:val="0"/>
                <w:numId w:val="19"/>
              </w:numPr>
              <w:spacing w:line="360" w:lineRule="auto"/>
              <w:ind w:left="172" w:hanging="141"/>
              <w:rPr>
                <w:rFonts w:asciiTheme="minorHAnsi" w:hAnsiTheme="minorHAnsi" w:cstheme="minorHAnsi"/>
                <w:sz w:val="18"/>
              </w:rPr>
            </w:pPr>
            <w:r w:rsidRPr="00E74BD3">
              <w:rPr>
                <w:rFonts w:asciiTheme="minorHAnsi" w:hAnsiTheme="minorHAnsi" w:cstheme="minorHAnsi"/>
                <w:sz w:val="18"/>
              </w:rPr>
              <w:t>Robustness of the solution</w:t>
            </w:r>
          </w:p>
          <w:p w14:paraId="48C7F960" w14:textId="77777777" w:rsidR="002D3871" w:rsidRPr="00E74BD3" w:rsidRDefault="002D3871" w:rsidP="00B274EC">
            <w:pPr>
              <w:pStyle w:val="ListParagraph"/>
              <w:numPr>
                <w:ilvl w:val="0"/>
                <w:numId w:val="19"/>
              </w:numPr>
              <w:spacing w:line="360" w:lineRule="auto"/>
              <w:ind w:left="172" w:hanging="141"/>
              <w:rPr>
                <w:rFonts w:asciiTheme="minorHAnsi" w:hAnsiTheme="minorHAnsi" w:cstheme="minorHAnsi"/>
                <w:sz w:val="18"/>
              </w:rPr>
            </w:pPr>
            <w:r w:rsidRPr="00E74BD3">
              <w:rPr>
                <w:rFonts w:asciiTheme="minorHAnsi" w:hAnsiTheme="minorHAnsi" w:cstheme="minorHAnsi"/>
                <w:sz w:val="18"/>
              </w:rPr>
              <w:t>Does not affect Galileo timing performances</w:t>
            </w:r>
          </w:p>
        </w:tc>
        <w:tc>
          <w:tcPr>
            <w:tcW w:w="3345" w:type="dxa"/>
            <w:vAlign w:val="center"/>
          </w:tcPr>
          <w:p w14:paraId="3AB6AC3F" w14:textId="77777777" w:rsidR="002D3871" w:rsidRPr="00E74BD3" w:rsidRDefault="002D3871" w:rsidP="00B274EC">
            <w:pPr>
              <w:pStyle w:val="ListParagraph"/>
              <w:numPr>
                <w:ilvl w:val="0"/>
                <w:numId w:val="19"/>
              </w:numPr>
              <w:spacing w:line="360" w:lineRule="auto"/>
              <w:ind w:left="172" w:hanging="141"/>
              <w:rPr>
                <w:rFonts w:asciiTheme="minorHAnsi" w:hAnsiTheme="minorHAnsi" w:cstheme="minorHAnsi"/>
                <w:sz w:val="18"/>
              </w:rPr>
            </w:pPr>
            <w:r w:rsidRPr="00E74BD3">
              <w:rPr>
                <w:rFonts w:asciiTheme="minorHAnsi" w:hAnsiTheme="minorHAnsi" w:cstheme="minorHAnsi"/>
                <w:sz w:val="18"/>
              </w:rPr>
              <w:t>Requires appropriate user equipment</w:t>
            </w:r>
          </w:p>
        </w:tc>
      </w:tr>
    </w:tbl>
    <w:p w14:paraId="08EEFE8B" w14:textId="77777777" w:rsidR="002D3871" w:rsidRPr="00E74BD3" w:rsidRDefault="002D3871" w:rsidP="002D3871">
      <w:pPr>
        <w:rPr>
          <w:rFonts w:asciiTheme="minorHAnsi" w:hAnsiTheme="minorHAnsi" w:cstheme="minorHAnsi"/>
        </w:rPr>
      </w:pPr>
    </w:p>
    <w:p w14:paraId="53A7CD5F" w14:textId="77777777" w:rsidR="002D3871" w:rsidRPr="00E74BD3" w:rsidRDefault="002D3871" w:rsidP="00B274EC">
      <w:pPr>
        <w:pStyle w:val="AnnexHeading1"/>
        <w:numPr>
          <w:ilvl w:val="0"/>
          <w:numId w:val="14"/>
        </w:numPr>
        <w:rPr>
          <w:rFonts w:asciiTheme="minorHAnsi" w:hAnsiTheme="minorHAnsi" w:cstheme="minorHAnsi"/>
          <w:color w:val="4F81BD" w:themeColor="accent1"/>
        </w:rPr>
      </w:pPr>
      <w:bookmarkStart w:id="16" w:name="_Ref11412120"/>
      <w:bookmarkStart w:id="17" w:name="_Toc11681026"/>
      <w:r w:rsidRPr="00E74BD3">
        <w:rPr>
          <w:rFonts w:asciiTheme="minorHAnsi" w:hAnsiTheme="minorHAnsi" w:cstheme="minorHAnsi"/>
          <w:color w:val="4F81BD" w:themeColor="accent1"/>
        </w:rPr>
        <w:t>Galileo timing as an input for R-mode</w:t>
      </w:r>
      <w:bookmarkEnd w:id="16"/>
      <w:bookmarkEnd w:id="17"/>
    </w:p>
    <w:p w14:paraId="677E9C29" w14:textId="77777777" w:rsidR="002D3871" w:rsidRPr="00E74BD3" w:rsidRDefault="002D3871" w:rsidP="00B274EC">
      <w:pPr>
        <w:jc w:val="both"/>
        <w:rPr>
          <w:rFonts w:asciiTheme="minorHAnsi" w:hAnsiTheme="minorHAnsi" w:cstheme="minorHAnsi"/>
        </w:rPr>
      </w:pPr>
      <w:r w:rsidRPr="00E74BD3">
        <w:rPr>
          <w:rFonts w:asciiTheme="minorHAnsi" w:hAnsiTheme="minorHAnsi" w:cstheme="minorHAnsi"/>
        </w:rPr>
        <w:t xml:space="preserve">The previous sections have analysed the needs from R-mode in terms of timing and synchronization requirements </w:t>
      </w:r>
      <w:proofErr w:type="gramStart"/>
      <w:r w:rsidRPr="00E74BD3">
        <w:rPr>
          <w:rFonts w:asciiTheme="minorHAnsi" w:hAnsiTheme="minorHAnsi" w:cstheme="minorHAnsi"/>
        </w:rPr>
        <w:t>and also</w:t>
      </w:r>
      <w:proofErr w:type="gramEnd"/>
      <w:r w:rsidRPr="00E74BD3">
        <w:rPr>
          <w:rFonts w:asciiTheme="minorHAnsi" w:hAnsiTheme="minorHAnsi" w:cstheme="minorHAnsi"/>
        </w:rPr>
        <w:t>, the capabilities of Galileo for timing users.</w:t>
      </w:r>
    </w:p>
    <w:p w14:paraId="7F39CB40" w14:textId="77777777" w:rsidR="002D3871" w:rsidRPr="00E74BD3" w:rsidRDefault="002D3871" w:rsidP="00B274EC">
      <w:pPr>
        <w:jc w:val="both"/>
        <w:rPr>
          <w:rFonts w:asciiTheme="minorHAnsi" w:hAnsiTheme="minorHAnsi" w:cstheme="minorHAnsi"/>
        </w:rPr>
      </w:pPr>
    </w:p>
    <w:p w14:paraId="673747D7" w14:textId="77777777" w:rsidR="002D3871" w:rsidRPr="00E74BD3" w:rsidRDefault="002D3871" w:rsidP="00B274EC">
      <w:pPr>
        <w:jc w:val="both"/>
        <w:rPr>
          <w:rFonts w:asciiTheme="minorHAnsi" w:hAnsiTheme="minorHAnsi" w:cstheme="minorHAnsi"/>
        </w:rPr>
      </w:pPr>
      <w:r w:rsidRPr="00E74BD3">
        <w:rPr>
          <w:rFonts w:asciiTheme="minorHAnsi" w:hAnsiTheme="minorHAnsi" w:cstheme="minorHAnsi"/>
        </w:rPr>
        <w:t xml:space="preserve">This section aims to analyse the feasibility from a technical perspective that Galileo could be considered as a timing source to synchronise R-mode infrastructure. Let us remark that according to the outcomes from R-Mode Baltic project, 10ns of timing accuracy is necessary to provide coastal and Inland Waterways navigation using R-mode. This poses stringent requirements for timing, </w:t>
      </w:r>
      <w:proofErr w:type="gramStart"/>
      <w:r w:rsidRPr="00E74BD3">
        <w:rPr>
          <w:rFonts w:asciiTheme="minorHAnsi" w:hAnsiTheme="minorHAnsi" w:cstheme="minorHAnsi"/>
        </w:rPr>
        <w:t>taking into account</w:t>
      </w:r>
      <w:proofErr w:type="gramEnd"/>
      <w:r w:rsidRPr="00E74BD3">
        <w:rPr>
          <w:rFonts w:asciiTheme="minorHAnsi" w:hAnsiTheme="minorHAnsi" w:cstheme="minorHAnsi"/>
        </w:rPr>
        <w:t xml:space="preserve"> that the level of performance required in critical infrastructures is generally larger than 10 ns.</w:t>
      </w:r>
    </w:p>
    <w:p w14:paraId="4ECBEB08" w14:textId="77777777" w:rsidR="002D3871" w:rsidRPr="00E74BD3" w:rsidRDefault="002D3871" w:rsidP="00B274EC">
      <w:pPr>
        <w:jc w:val="both"/>
        <w:rPr>
          <w:rFonts w:asciiTheme="minorHAnsi" w:hAnsiTheme="minorHAnsi" w:cstheme="minorHAnsi"/>
        </w:rPr>
      </w:pPr>
    </w:p>
    <w:p w14:paraId="00046947" w14:textId="77777777" w:rsidR="002D3871" w:rsidRPr="00E74BD3" w:rsidRDefault="002D3871" w:rsidP="00B274EC">
      <w:pPr>
        <w:jc w:val="both"/>
        <w:rPr>
          <w:rFonts w:asciiTheme="minorHAnsi" w:hAnsiTheme="minorHAnsi" w:cstheme="minorHAnsi"/>
        </w:rPr>
      </w:pPr>
      <w:r w:rsidRPr="00E74BD3">
        <w:rPr>
          <w:rFonts w:asciiTheme="minorHAnsi" w:hAnsiTheme="minorHAnsi" w:cstheme="minorHAnsi"/>
        </w:rPr>
        <w:t>At this point, Galileo OS MPL value is 30 ns, but typical Galileo performances tend to be lower. Indeed, in the latest available Galileo OS Performance Report (Q1 2019), the average accuracy is around 8.5ns. In this way, Galileo OS is technically feasible to meet the requirements from R-mode. However, the main point is that this level of performance is not guaranteed.</w:t>
      </w:r>
    </w:p>
    <w:p w14:paraId="44477454" w14:textId="77777777" w:rsidR="002D3871" w:rsidRPr="00E74BD3" w:rsidRDefault="002D3871" w:rsidP="00B274EC">
      <w:pPr>
        <w:jc w:val="both"/>
        <w:rPr>
          <w:rFonts w:asciiTheme="minorHAnsi" w:hAnsiTheme="minorHAnsi" w:cstheme="minorHAnsi"/>
        </w:rPr>
      </w:pPr>
    </w:p>
    <w:p w14:paraId="04468274" w14:textId="77777777" w:rsidR="002D3871" w:rsidRPr="00E74BD3" w:rsidRDefault="002D3871" w:rsidP="00B274EC">
      <w:pPr>
        <w:jc w:val="both"/>
        <w:rPr>
          <w:rFonts w:asciiTheme="minorHAnsi" w:hAnsiTheme="minorHAnsi" w:cstheme="minorHAnsi"/>
        </w:rPr>
      </w:pPr>
      <w:r w:rsidRPr="00E74BD3">
        <w:rPr>
          <w:rFonts w:asciiTheme="minorHAnsi" w:hAnsiTheme="minorHAnsi" w:cstheme="minorHAnsi"/>
        </w:rPr>
        <w:t>On the other hand, EGALITE project is analysing a potential Galileo service with a committed performance in the range of 30 ns considering integrity. In this way, it shall be explored whether the committed values from this service could reach the level of performance demanded by R-mode. The key is that, if the service is guaranteed, it can be considered as a trustable service for timing purposes since certain level of performance would be ensured during certain periods of time.</w:t>
      </w:r>
    </w:p>
    <w:p w14:paraId="20074581" w14:textId="77777777" w:rsidR="002D3871" w:rsidRPr="00E74BD3" w:rsidRDefault="002D3871" w:rsidP="00B274EC">
      <w:pPr>
        <w:jc w:val="both"/>
        <w:rPr>
          <w:rFonts w:asciiTheme="minorHAnsi" w:hAnsiTheme="minorHAnsi" w:cstheme="minorHAnsi"/>
        </w:rPr>
      </w:pPr>
    </w:p>
    <w:p w14:paraId="52022387" w14:textId="77777777" w:rsidR="002D3871" w:rsidRPr="00E74BD3" w:rsidRDefault="002D3871" w:rsidP="00B274EC">
      <w:pPr>
        <w:jc w:val="both"/>
        <w:rPr>
          <w:rFonts w:asciiTheme="minorHAnsi" w:hAnsiTheme="minorHAnsi" w:cstheme="minorHAnsi"/>
        </w:rPr>
      </w:pPr>
      <w:r w:rsidRPr="00E74BD3">
        <w:rPr>
          <w:rFonts w:asciiTheme="minorHAnsi" w:hAnsiTheme="minorHAnsi" w:cstheme="minorHAnsi"/>
        </w:rPr>
        <w:t xml:space="preserve">To both options, the use of Galileo OS-NMA represents a promising technology </w:t>
      </w:r>
      <w:proofErr w:type="gramStart"/>
      <w:r w:rsidRPr="00E74BD3">
        <w:rPr>
          <w:rFonts w:asciiTheme="minorHAnsi" w:hAnsiTheme="minorHAnsi" w:cstheme="minorHAnsi"/>
        </w:rPr>
        <w:t>as long as</w:t>
      </w:r>
      <w:proofErr w:type="gramEnd"/>
      <w:r w:rsidRPr="00E74BD3">
        <w:rPr>
          <w:rFonts w:asciiTheme="minorHAnsi" w:hAnsiTheme="minorHAnsi" w:cstheme="minorHAnsi"/>
        </w:rPr>
        <w:t xml:space="preserve"> R-mode users could be warned somehow in case they are experiencing spoofing and not being using Galileo under such conditions. </w:t>
      </w:r>
    </w:p>
    <w:p w14:paraId="3719DEB1" w14:textId="77777777" w:rsidR="002D3871" w:rsidRPr="00E74BD3" w:rsidRDefault="002D3871" w:rsidP="00B274EC">
      <w:pPr>
        <w:jc w:val="both"/>
        <w:rPr>
          <w:rFonts w:asciiTheme="minorHAnsi" w:hAnsiTheme="minorHAnsi" w:cstheme="minorHAnsi"/>
        </w:rPr>
      </w:pPr>
    </w:p>
    <w:p w14:paraId="4B434DE0" w14:textId="2452A9FC" w:rsidR="002D3871" w:rsidRPr="00E74BD3" w:rsidRDefault="002D3871" w:rsidP="00B274EC">
      <w:pPr>
        <w:jc w:val="both"/>
        <w:rPr>
          <w:rFonts w:asciiTheme="minorHAnsi" w:hAnsiTheme="minorHAnsi" w:cstheme="minorHAnsi"/>
        </w:rPr>
      </w:pPr>
      <w:r w:rsidRPr="00E74BD3">
        <w:rPr>
          <w:rFonts w:asciiTheme="minorHAnsi" w:hAnsiTheme="minorHAnsi" w:cstheme="minorHAnsi"/>
        </w:rPr>
        <w:t xml:space="preserve">In addition, it is expected that a spoof attack does not affect simultaneously the objective vessel and several R-Mode stations, since its effect is only observed locally (around tens of kilometres around the </w:t>
      </w:r>
      <w:proofErr w:type="spellStart"/>
      <w:r w:rsidRPr="00E74BD3">
        <w:rPr>
          <w:rFonts w:asciiTheme="minorHAnsi" w:hAnsiTheme="minorHAnsi" w:cstheme="minorHAnsi"/>
        </w:rPr>
        <w:t>spoofer</w:t>
      </w:r>
      <w:proofErr w:type="spellEnd"/>
      <w:r w:rsidRPr="00E74BD3">
        <w:rPr>
          <w:rFonts w:asciiTheme="minorHAnsi" w:hAnsiTheme="minorHAnsi" w:cstheme="minorHAnsi"/>
        </w:rPr>
        <w:t>). Therefore, even if the R-Mode stations is attacked and synchronization is lost, it may raise a warning and the other stations would provide the backup service to surrounding vessels. Furthermore, timing synchronization service that use multi-frequency signals may be used for R-Mode since L2 and L5 attacks are less common and the usage of more than one frequency allows the receiver may switch to using measurements from other frequencies and ignores the spoofed frequency.</w:t>
      </w:r>
    </w:p>
    <w:p w14:paraId="16AE6650" w14:textId="16B941CA" w:rsidR="004D1D85" w:rsidRPr="00E74BD3" w:rsidRDefault="002D3871" w:rsidP="004D1D85">
      <w:pPr>
        <w:pStyle w:val="AnnexHeading3"/>
        <w:rPr>
          <w:rFonts w:asciiTheme="minorHAnsi" w:hAnsiTheme="minorHAnsi" w:cstheme="minorHAnsi"/>
          <w:lang w:eastAsia="en-US"/>
        </w:rPr>
      </w:pPr>
      <w:r w:rsidRPr="00E74BD3">
        <w:rPr>
          <w:rFonts w:asciiTheme="minorHAnsi" w:hAnsiTheme="minorHAnsi" w:cstheme="minorHAnsi"/>
        </w:rPr>
        <w:t xml:space="preserve">In conclusion, Galileo is a promising technology to be considered as a cost-effective alternative to the use of atomic clocks for R-mode infrastructure synchronization. Let us remark that the nature of R-mode is to be a backup solution for GNSS </w:t>
      </w:r>
      <w:proofErr w:type="gramStart"/>
      <w:r w:rsidRPr="00E74BD3">
        <w:rPr>
          <w:rFonts w:asciiTheme="minorHAnsi" w:hAnsiTheme="minorHAnsi" w:cstheme="minorHAnsi"/>
        </w:rPr>
        <w:t>vulnerabilities aforementioned</w:t>
      </w:r>
      <w:proofErr w:type="gramEnd"/>
      <w:r w:rsidRPr="00E74BD3">
        <w:rPr>
          <w:rFonts w:asciiTheme="minorHAnsi" w:hAnsiTheme="minorHAnsi" w:cstheme="minorHAnsi"/>
        </w:rPr>
        <w:t xml:space="preserve">. Despite GNSS is still needed for R-mode synchronisation, the limited range of intentional attacks makes difficult that a single </w:t>
      </w:r>
      <w:proofErr w:type="spellStart"/>
      <w:r w:rsidRPr="00E74BD3">
        <w:rPr>
          <w:rFonts w:asciiTheme="minorHAnsi" w:hAnsiTheme="minorHAnsi" w:cstheme="minorHAnsi"/>
        </w:rPr>
        <w:t>spoofer</w:t>
      </w:r>
      <w:proofErr w:type="spellEnd"/>
      <w:r w:rsidRPr="00E74BD3">
        <w:rPr>
          <w:rFonts w:asciiTheme="minorHAnsi" w:hAnsiTheme="minorHAnsi" w:cstheme="minorHAnsi"/>
        </w:rPr>
        <w:t xml:space="preserve"> affects a vessel and a significant number of R-Mode stations. Therefore, situations described allow for the use of GNSS timing at a station level for timing purposes</w:t>
      </w:r>
      <w:r w:rsidR="00D44060" w:rsidRPr="00E74BD3">
        <w:rPr>
          <w:rFonts w:asciiTheme="minorHAnsi" w:hAnsiTheme="minorHAnsi" w:cstheme="minorHAnsi"/>
        </w:rPr>
        <w:t>.</w:t>
      </w:r>
    </w:p>
    <w:sectPr w:rsidR="004D1D85" w:rsidRPr="00E74BD3" w:rsidSect="0082480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3C660" w14:textId="77777777" w:rsidR="007F3C97" w:rsidRDefault="007F3C97" w:rsidP="00362CD9">
      <w:r>
        <w:separator/>
      </w:r>
    </w:p>
  </w:endnote>
  <w:endnote w:type="continuationSeparator" w:id="0">
    <w:p w14:paraId="10280B05" w14:textId="77777777" w:rsidR="007F3C97" w:rsidRDefault="007F3C97"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20B0704020202020204"/>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0EF88" w14:textId="54635834" w:rsidR="00362CD9" w:rsidRPr="00036B9E" w:rsidRDefault="00D44060">
    <w:pPr>
      <w:pStyle w:val="Footer"/>
      <w:rPr>
        <w:rFonts w:ascii="Calibri" w:hAnsi="Calibri"/>
      </w:rPr>
    </w:pPr>
    <w:r w:rsidRPr="00D44060">
      <w:rPr>
        <w:rFonts w:ascii="Calibri" w:hAnsi="Calibri"/>
        <w:sz w:val="20"/>
        <w:szCs w:val="20"/>
      </w:rPr>
      <w:t>Use of Galileo Timing to support implementation of R-MODE</w:t>
    </w:r>
    <w:r w:rsidR="00362CD9" w:rsidRPr="00036B9E">
      <w:rPr>
        <w:rFonts w:ascii="Calibri" w:hAnsi="Calibri"/>
      </w:rPr>
      <w:tab/>
    </w:r>
    <w:r w:rsidR="00362CD9" w:rsidRPr="00036B9E">
      <w:rPr>
        <w:rFonts w:ascii="Calibri" w:hAnsi="Calibri"/>
      </w:rPr>
      <w:fldChar w:fldCharType="begin"/>
    </w:r>
    <w:r w:rsidR="00362CD9" w:rsidRPr="00036B9E">
      <w:rPr>
        <w:rFonts w:ascii="Calibri" w:hAnsi="Calibri"/>
      </w:rPr>
      <w:instrText xml:space="preserve"> PAGE   \* MERGEFORMAT </w:instrText>
    </w:r>
    <w:r w:rsidR="00362CD9" w:rsidRPr="00036B9E">
      <w:rPr>
        <w:rFonts w:ascii="Calibri" w:hAnsi="Calibri"/>
      </w:rPr>
      <w:fldChar w:fldCharType="separate"/>
    </w:r>
    <w:r w:rsidR="009F1FA4">
      <w:rPr>
        <w:rFonts w:ascii="Calibri" w:hAnsi="Calibri"/>
        <w:noProof/>
      </w:rPr>
      <w:t>9</w:t>
    </w:r>
    <w:r w:rsidR="00362CD9"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DCCA1" w14:textId="77777777" w:rsidR="007F3C97" w:rsidRDefault="007F3C97" w:rsidP="00362CD9">
      <w:r>
        <w:separator/>
      </w:r>
    </w:p>
  </w:footnote>
  <w:footnote w:type="continuationSeparator" w:id="0">
    <w:p w14:paraId="5FF0694A" w14:textId="77777777" w:rsidR="007F3C97" w:rsidRDefault="007F3C97" w:rsidP="00362CD9">
      <w:r>
        <w:continuationSeparator/>
      </w:r>
    </w:p>
  </w:footnote>
  <w:footnote w:id="1">
    <w:p w14:paraId="741FE09C" w14:textId="56CC54BF" w:rsidR="00420A38" w:rsidRPr="00EA5A97" w:rsidRDefault="00420A38">
      <w:pPr>
        <w:pStyle w:val="FootnoteText"/>
        <w:rPr>
          <w:lang w:val="en-US"/>
        </w:rPr>
      </w:pPr>
      <w:r>
        <w:rPr>
          <w:rStyle w:val="FootnoteReference"/>
        </w:rPr>
        <w:footnoteRef/>
      </w:r>
      <w:r>
        <w:t xml:space="preserve"> </w:t>
      </w:r>
      <w:r w:rsidR="00EA5A97" w:rsidRPr="00420A38">
        <w:rPr>
          <w:sz w:val="16"/>
          <w:szCs w:val="16"/>
        </w:rPr>
        <w:t>Input document number, to be assigned by the Committee Secretary</w:t>
      </w:r>
    </w:p>
  </w:footnote>
  <w:footnote w:id="2">
    <w:p w14:paraId="13DFA22D" w14:textId="70AD946A" w:rsidR="00037DF4" w:rsidRPr="00037DF4" w:rsidRDefault="00037DF4" w:rsidP="003542C0">
      <w:pPr>
        <w:pStyle w:val="FootnoteText"/>
        <w:tabs>
          <w:tab w:val="left" w:pos="3760"/>
        </w:tabs>
      </w:pPr>
      <w:r w:rsidRPr="00037DF4">
        <w:rPr>
          <w:rStyle w:val="FootnoteReference"/>
        </w:rPr>
        <w:footnoteRef/>
      </w:r>
      <w:r w:rsidRPr="00037DF4">
        <w:t xml:space="preserve"> </w:t>
      </w:r>
      <w:r w:rsidRPr="00037DF4">
        <w:rPr>
          <w:sz w:val="16"/>
          <w:szCs w:val="16"/>
        </w:rPr>
        <w:t>Leave open if uncertain</w:t>
      </w:r>
      <w:r w:rsidR="003542C0">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8989" w14:textId="3F824E7C" w:rsidR="007C346C" w:rsidRDefault="001E7D96">
    <w:pPr>
      <w:pStyle w:val="Header"/>
    </w:pPr>
    <w:r>
      <w:rPr>
        <w:noProof/>
      </w:rPr>
      <w:pict w14:anchorId="2DF232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2050" type="#_x0000_t136" style="position:absolute;margin-left:0;margin-top:0;width:623.85pt;height:65.65pt;rotation:315;z-index:-25165516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8CA51" w14:textId="06DE82EB" w:rsidR="007C346C" w:rsidRDefault="007A395D" w:rsidP="007A395D">
    <w:pPr>
      <w:pStyle w:val="Header"/>
      <w:jc w:val="right"/>
    </w:pPr>
    <w:r>
      <w:rPr>
        <w:noProof/>
        <w:lang w:val="es-ES" w:eastAsia="es-ES"/>
      </w:rPr>
      <w:drawing>
        <wp:anchor distT="0" distB="0" distL="114300" distR="114300" simplePos="0" relativeHeight="251665408"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1E7D96">
      <w:rPr>
        <w:noProof/>
      </w:rPr>
      <w:pict w14:anchorId="2DE7C7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2051" type="#_x0000_t136" style="position:absolute;left:0;text-align:left;margin-left:0;margin-top:0;width:623.85pt;height:65.65pt;rotation:315;z-index:-251653120;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86C0F" w14:textId="7F704D96" w:rsidR="00BC2334" w:rsidRDefault="00BC2334" w:rsidP="007A395D">
    <w:pPr>
      <w:pStyle w:val="Header"/>
      <w:jc w:val="center"/>
    </w:pPr>
    <w:r>
      <w:rPr>
        <w:noProof/>
        <w:lang w:val="es-ES" w:eastAsia="es-ES"/>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7155479D" w:rsidR="007C346C" w:rsidRDefault="001E7D96" w:rsidP="007A395D">
    <w:pPr>
      <w:pStyle w:val="Header"/>
      <w:jc w:val="center"/>
    </w:pPr>
    <w:r>
      <w:rPr>
        <w:noProof/>
      </w:rPr>
      <w:pict w14:anchorId="03ED84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2049" type="#_x0000_t136" style="position:absolute;left:0;text-align:left;margin-left:0;margin-top:0;width:623.85pt;height:65.65pt;rotation:315;z-index:-251657216;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F64B1F"/>
    <w:multiLevelType w:val="hybridMultilevel"/>
    <w:tmpl w:val="0EF6774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B8D6414"/>
    <w:multiLevelType w:val="multilevel"/>
    <w:tmpl w:val="1D548F2C"/>
    <w:lvl w:ilvl="0">
      <w:start w:val="1"/>
      <w:numFmt w:val="decimal"/>
      <w:lvlText w:val="%1"/>
      <w:lvlJc w:val="left"/>
      <w:pPr>
        <w:tabs>
          <w:tab w:val="num" w:pos="567"/>
        </w:tabs>
        <w:ind w:left="567" w:hanging="567"/>
      </w:pPr>
      <w:rPr>
        <w:rFonts w:ascii="Arial Bold" w:hAnsi="Arial Bold" w:hint="default"/>
        <w:b/>
        <w:i w:val="0"/>
        <w:sz w:val="24"/>
      </w:rPr>
    </w:lvl>
    <w:lvl w:ilvl="1">
      <w:start w:val="1"/>
      <w:numFmt w:val="decimal"/>
      <w:lvlText w:val="%1.%2"/>
      <w:lvlJc w:val="left"/>
      <w:pPr>
        <w:tabs>
          <w:tab w:val="num" w:pos="851"/>
        </w:tabs>
        <w:ind w:left="851" w:hanging="851"/>
      </w:pPr>
      <w:rPr>
        <w:rFonts w:ascii="Arial Bold" w:hAnsi="Arial Bold" w:hint="default"/>
        <w:b/>
        <w:i w:val="0"/>
        <w:sz w:val="22"/>
      </w:rPr>
    </w:lvl>
    <w:lvl w:ilvl="2">
      <w:start w:val="1"/>
      <w:numFmt w:val="decimal"/>
      <w:lvlText w:val="%2.%3.%1"/>
      <w:lvlJc w:val="left"/>
      <w:pPr>
        <w:tabs>
          <w:tab w:val="num" w:pos="992"/>
        </w:tabs>
        <w:ind w:left="992" w:hanging="992"/>
      </w:pPr>
      <w:rPr>
        <w:rFonts w:ascii="Arial" w:hAnsi="Arial" w:hint="default"/>
        <w:b w:val="0"/>
        <w:i w:val="0"/>
        <w:sz w:val="22"/>
      </w:rPr>
    </w:lvl>
    <w:lvl w:ilvl="3">
      <w:start w:val="1"/>
      <w:numFmt w:val="decimal"/>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49E2A1F"/>
    <w:multiLevelType w:val="hybridMultilevel"/>
    <w:tmpl w:val="0D08562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153F344B"/>
    <w:multiLevelType w:val="hybridMultilevel"/>
    <w:tmpl w:val="C73AB5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C5A1764"/>
    <w:multiLevelType w:val="multilevel"/>
    <w:tmpl w:val="37B8FC84"/>
    <w:lvl w:ilvl="0">
      <w:start w:val="1"/>
      <w:numFmt w:val="bullet"/>
      <w:lvlText w:val=""/>
      <w:lvlJc w:val="left"/>
      <w:pPr>
        <w:ind w:left="717" w:hanging="360"/>
      </w:pPr>
      <w:rPr>
        <w:rFonts w:ascii="Symbol" w:hAnsi="Symbol" w:hint="default"/>
        <w:color w:val="16622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DFC3FD2"/>
    <w:multiLevelType w:val="hybridMultilevel"/>
    <w:tmpl w:val="319EC8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E0A3E6B"/>
    <w:multiLevelType w:val="hybridMultilevel"/>
    <w:tmpl w:val="99B8A230"/>
    <w:lvl w:ilvl="0" w:tplc="F942FCA2">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3" w15:restartNumberingAfterBreak="0">
    <w:nsid w:val="43943EFE"/>
    <w:multiLevelType w:val="hybridMultilevel"/>
    <w:tmpl w:val="CF5C925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8"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C621C12"/>
    <w:multiLevelType w:val="hybridMultilevel"/>
    <w:tmpl w:val="1A7AF9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3" w15:restartNumberingAfterBreak="0">
    <w:nsid w:val="68025391"/>
    <w:multiLevelType w:val="hybridMultilevel"/>
    <w:tmpl w:val="665EAE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F7F755B"/>
    <w:multiLevelType w:val="multilevel"/>
    <w:tmpl w:val="EB14003A"/>
    <w:lvl w:ilvl="0">
      <w:start w:val="1"/>
      <w:numFmt w:val="bullet"/>
      <w:lvlText w:val=""/>
      <w:lvlJc w:val="left"/>
      <w:pPr>
        <w:ind w:left="717" w:hanging="360"/>
      </w:pPr>
      <w:rPr>
        <w:rFonts w:ascii="Wingdings" w:hAnsi="Wingdings" w:hint="default"/>
        <w:color w:val="16622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2"/>
  </w:num>
  <w:num w:numId="4">
    <w:abstractNumId w:val="24"/>
  </w:num>
  <w:num w:numId="5">
    <w:abstractNumId w:val="8"/>
  </w:num>
  <w:num w:numId="6">
    <w:abstractNumId w:val="7"/>
  </w:num>
  <w:num w:numId="7">
    <w:abstractNumId w:val="18"/>
  </w:num>
  <w:num w:numId="8">
    <w:abstractNumId w:val="17"/>
  </w:num>
  <w:num w:numId="9">
    <w:abstractNumId w:val="22"/>
  </w:num>
  <w:num w:numId="10">
    <w:abstractNumId w:val="6"/>
  </w:num>
  <w:num w:numId="11">
    <w:abstractNumId w:val="20"/>
  </w:num>
  <w:num w:numId="12">
    <w:abstractNumId w:val="14"/>
  </w:num>
  <w:num w:numId="13">
    <w:abstractNumId w:val="12"/>
  </w:num>
  <w:num w:numId="14">
    <w:abstractNumId w:val="5"/>
  </w:num>
  <w:num w:numId="15">
    <w:abstractNumId w:val="15"/>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4"/>
  </w:num>
  <w:num w:numId="20">
    <w:abstractNumId w:val="3"/>
  </w:num>
  <w:num w:numId="21">
    <w:abstractNumId w:val="25"/>
  </w:num>
  <w:num w:numId="22">
    <w:abstractNumId w:val="13"/>
  </w:num>
  <w:num w:numId="23">
    <w:abstractNumId w:val="1"/>
  </w:num>
  <w:num w:numId="24">
    <w:abstractNumId w:val="11"/>
  </w:num>
  <w:num w:numId="25">
    <w:abstractNumId w:val="23"/>
  </w:num>
  <w:num w:numId="26">
    <w:abstractNumId w:val="19"/>
  </w:num>
  <w:num w:numId="27">
    <w:abstractNumId w:val="10"/>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674"/>
    <w:rsid w:val="000005D3"/>
    <w:rsid w:val="000049D8"/>
    <w:rsid w:val="00026AAB"/>
    <w:rsid w:val="00036A03"/>
    <w:rsid w:val="00036B9E"/>
    <w:rsid w:val="0003725A"/>
    <w:rsid w:val="00037DF4"/>
    <w:rsid w:val="0004700E"/>
    <w:rsid w:val="00070C13"/>
    <w:rsid w:val="000715C9"/>
    <w:rsid w:val="00084F33"/>
    <w:rsid w:val="000A77A7"/>
    <w:rsid w:val="000B1707"/>
    <w:rsid w:val="000C1B3E"/>
    <w:rsid w:val="000C349E"/>
    <w:rsid w:val="00110AE7"/>
    <w:rsid w:val="00177F4D"/>
    <w:rsid w:val="00180DDA"/>
    <w:rsid w:val="001B2A2D"/>
    <w:rsid w:val="001B737D"/>
    <w:rsid w:val="001C44A3"/>
    <w:rsid w:val="001E0E15"/>
    <w:rsid w:val="001E7D96"/>
    <w:rsid w:val="001F1237"/>
    <w:rsid w:val="001F528A"/>
    <w:rsid w:val="001F704E"/>
    <w:rsid w:val="00201722"/>
    <w:rsid w:val="002022DC"/>
    <w:rsid w:val="002125B0"/>
    <w:rsid w:val="00243228"/>
    <w:rsid w:val="00251483"/>
    <w:rsid w:val="00255CAA"/>
    <w:rsid w:val="00264305"/>
    <w:rsid w:val="00267D2C"/>
    <w:rsid w:val="002A0346"/>
    <w:rsid w:val="002A4487"/>
    <w:rsid w:val="002B49E9"/>
    <w:rsid w:val="002C632E"/>
    <w:rsid w:val="002D3871"/>
    <w:rsid w:val="002D3E8B"/>
    <w:rsid w:val="002D4575"/>
    <w:rsid w:val="002D5C0C"/>
    <w:rsid w:val="002E03D1"/>
    <w:rsid w:val="002E6B74"/>
    <w:rsid w:val="002E6FCA"/>
    <w:rsid w:val="00352B97"/>
    <w:rsid w:val="003542C0"/>
    <w:rsid w:val="00356CD0"/>
    <w:rsid w:val="00362CD9"/>
    <w:rsid w:val="003761CA"/>
    <w:rsid w:val="00380DAF"/>
    <w:rsid w:val="00393DC5"/>
    <w:rsid w:val="003972CE"/>
    <w:rsid w:val="003B28F5"/>
    <w:rsid w:val="003B7B7D"/>
    <w:rsid w:val="003C54CB"/>
    <w:rsid w:val="003C7A2A"/>
    <w:rsid w:val="003D2DC1"/>
    <w:rsid w:val="003D69D0"/>
    <w:rsid w:val="003F2918"/>
    <w:rsid w:val="003F430E"/>
    <w:rsid w:val="0041088C"/>
    <w:rsid w:val="00412DD0"/>
    <w:rsid w:val="00412DE4"/>
    <w:rsid w:val="00420A38"/>
    <w:rsid w:val="00431B19"/>
    <w:rsid w:val="004661AD"/>
    <w:rsid w:val="004A6C1D"/>
    <w:rsid w:val="004C3645"/>
    <w:rsid w:val="004D1D85"/>
    <w:rsid w:val="004D3C3A"/>
    <w:rsid w:val="004E1CD1"/>
    <w:rsid w:val="004F7EFC"/>
    <w:rsid w:val="005107EB"/>
    <w:rsid w:val="00512C57"/>
    <w:rsid w:val="00515EF4"/>
    <w:rsid w:val="00521345"/>
    <w:rsid w:val="00523B1F"/>
    <w:rsid w:val="00526DF0"/>
    <w:rsid w:val="00545CC4"/>
    <w:rsid w:val="00551FFF"/>
    <w:rsid w:val="005607A2"/>
    <w:rsid w:val="0057198B"/>
    <w:rsid w:val="00573CFE"/>
    <w:rsid w:val="0057460F"/>
    <w:rsid w:val="005969F2"/>
    <w:rsid w:val="00597FAE"/>
    <w:rsid w:val="005A32BE"/>
    <w:rsid w:val="005A4307"/>
    <w:rsid w:val="005B32A3"/>
    <w:rsid w:val="005C0D44"/>
    <w:rsid w:val="005C566C"/>
    <w:rsid w:val="005C7E69"/>
    <w:rsid w:val="005D12C1"/>
    <w:rsid w:val="005E262D"/>
    <w:rsid w:val="005F23D3"/>
    <w:rsid w:val="005F7E20"/>
    <w:rsid w:val="00605E43"/>
    <w:rsid w:val="006153BB"/>
    <w:rsid w:val="006652C3"/>
    <w:rsid w:val="00691FD0"/>
    <w:rsid w:val="00692148"/>
    <w:rsid w:val="006A1A1E"/>
    <w:rsid w:val="006C5948"/>
    <w:rsid w:val="006F2A74"/>
    <w:rsid w:val="007000D4"/>
    <w:rsid w:val="007118F5"/>
    <w:rsid w:val="00712AA4"/>
    <w:rsid w:val="007146C4"/>
    <w:rsid w:val="00721AA1"/>
    <w:rsid w:val="0072295C"/>
    <w:rsid w:val="00724B67"/>
    <w:rsid w:val="007547F8"/>
    <w:rsid w:val="00765622"/>
    <w:rsid w:val="00770B6C"/>
    <w:rsid w:val="00783FEA"/>
    <w:rsid w:val="007A395D"/>
    <w:rsid w:val="007B6BD5"/>
    <w:rsid w:val="007C346C"/>
    <w:rsid w:val="007E6479"/>
    <w:rsid w:val="007F3C97"/>
    <w:rsid w:val="0080294B"/>
    <w:rsid w:val="0082480E"/>
    <w:rsid w:val="00850293"/>
    <w:rsid w:val="00851373"/>
    <w:rsid w:val="00851BA6"/>
    <w:rsid w:val="0085654D"/>
    <w:rsid w:val="00861160"/>
    <w:rsid w:val="0086654F"/>
    <w:rsid w:val="008A356F"/>
    <w:rsid w:val="008A4653"/>
    <w:rsid w:val="008A4717"/>
    <w:rsid w:val="008A50CC"/>
    <w:rsid w:val="008B3040"/>
    <w:rsid w:val="008D1694"/>
    <w:rsid w:val="008D6C1F"/>
    <w:rsid w:val="008D79CB"/>
    <w:rsid w:val="008F07BC"/>
    <w:rsid w:val="00907C28"/>
    <w:rsid w:val="00920945"/>
    <w:rsid w:val="0092692B"/>
    <w:rsid w:val="00930561"/>
    <w:rsid w:val="00943E9C"/>
    <w:rsid w:val="00953F4D"/>
    <w:rsid w:val="00960BB8"/>
    <w:rsid w:val="00964F5C"/>
    <w:rsid w:val="00973B57"/>
    <w:rsid w:val="00975900"/>
    <w:rsid w:val="009831C0"/>
    <w:rsid w:val="0099161D"/>
    <w:rsid w:val="009F1FA4"/>
    <w:rsid w:val="00A0389B"/>
    <w:rsid w:val="00A33A3C"/>
    <w:rsid w:val="00A446C9"/>
    <w:rsid w:val="00A635D6"/>
    <w:rsid w:val="00A8553A"/>
    <w:rsid w:val="00A93AED"/>
    <w:rsid w:val="00AD7592"/>
    <w:rsid w:val="00AE1319"/>
    <w:rsid w:val="00AE34BB"/>
    <w:rsid w:val="00B226F2"/>
    <w:rsid w:val="00B274DF"/>
    <w:rsid w:val="00B274EC"/>
    <w:rsid w:val="00B56BDF"/>
    <w:rsid w:val="00B65812"/>
    <w:rsid w:val="00B73481"/>
    <w:rsid w:val="00B766DC"/>
    <w:rsid w:val="00B85CD6"/>
    <w:rsid w:val="00B90A27"/>
    <w:rsid w:val="00B9554D"/>
    <w:rsid w:val="00BB2B9F"/>
    <w:rsid w:val="00BB7D9E"/>
    <w:rsid w:val="00BC2334"/>
    <w:rsid w:val="00BD3CB8"/>
    <w:rsid w:val="00BD4E6F"/>
    <w:rsid w:val="00BF32F0"/>
    <w:rsid w:val="00BF4DCE"/>
    <w:rsid w:val="00C05CE5"/>
    <w:rsid w:val="00C6171E"/>
    <w:rsid w:val="00CA6F2C"/>
    <w:rsid w:val="00CD6A13"/>
    <w:rsid w:val="00CF1871"/>
    <w:rsid w:val="00D01874"/>
    <w:rsid w:val="00D019CE"/>
    <w:rsid w:val="00D1133E"/>
    <w:rsid w:val="00D17A34"/>
    <w:rsid w:val="00D26628"/>
    <w:rsid w:val="00D332B3"/>
    <w:rsid w:val="00D44060"/>
    <w:rsid w:val="00D55207"/>
    <w:rsid w:val="00D81801"/>
    <w:rsid w:val="00D92B45"/>
    <w:rsid w:val="00D95962"/>
    <w:rsid w:val="00DC389B"/>
    <w:rsid w:val="00DE2FEE"/>
    <w:rsid w:val="00DF1467"/>
    <w:rsid w:val="00E00BE9"/>
    <w:rsid w:val="00E22A11"/>
    <w:rsid w:val="00E31E5C"/>
    <w:rsid w:val="00E44DD2"/>
    <w:rsid w:val="00E558C3"/>
    <w:rsid w:val="00E55927"/>
    <w:rsid w:val="00E60540"/>
    <w:rsid w:val="00E74BD3"/>
    <w:rsid w:val="00E84ACE"/>
    <w:rsid w:val="00E912A6"/>
    <w:rsid w:val="00E97E36"/>
    <w:rsid w:val="00EA4844"/>
    <w:rsid w:val="00EA4D9C"/>
    <w:rsid w:val="00EA5A97"/>
    <w:rsid w:val="00EB04E8"/>
    <w:rsid w:val="00EB2248"/>
    <w:rsid w:val="00EB75EE"/>
    <w:rsid w:val="00EE3CC5"/>
    <w:rsid w:val="00EE4C1D"/>
    <w:rsid w:val="00EF3685"/>
    <w:rsid w:val="00F04350"/>
    <w:rsid w:val="00F133DB"/>
    <w:rsid w:val="00F159EB"/>
    <w:rsid w:val="00F25BF4"/>
    <w:rsid w:val="00F267DB"/>
    <w:rsid w:val="00F46F6F"/>
    <w:rsid w:val="00F60608"/>
    <w:rsid w:val="00F62217"/>
    <w:rsid w:val="00FB17A9"/>
    <w:rsid w:val="00FB527C"/>
    <w:rsid w:val="00FB6F75"/>
    <w:rsid w:val="00FC0EB3"/>
    <w:rsid w:val="00FD6740"/>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4"/>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4"/>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4"/>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4"/>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4"/>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4"/>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4"/>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4"/>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4"/>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spacing w:before="120" w:after="120"/>
    </w:pPr>
    <w:rPr>
      <w:rFonts w:cs="Arial"/>
      <w:b/>
      <w:caps/>
      <w:sz w:val="24"/>
    </w:rPr>
  </w:style>
  <w:style w:type="paragraph" w:customStyle="1" w:styleId="AnnexHeading2">
    <w:name w:val="Annex Heading 2"/>
    <w:basedOn w:val="Normal"/>
    <w:next w:val="BodyText"/>
    <w:rsid w:val="008D1694"/>
    <w:pPr>
      <w:spacing w:before="120" w:after="120"/>
    </w:pPr>
    <w:rPr>
      <w:rFonts w:cs="Arial"/>
      <w:b/>
    </w:rPr>
  </w:style>
  <w:style w:type="paragraph" w:customStyle="1" w:styleId="AnnexHeading3">
    <w:name w:val="Annex Heading 3"/>
    <w:basedOn w:val="Normal"/>
    <w:next w:val="Normal"/>
    <w:rsid w:val="008D1694"/>
    <w:pPr>
      <w:spacing w:before="120" w:after="120"/>
    </w:pPr>
    <w:rPr>
      <w:rFonts w:cs="Arial"/>
    </w:rPr>
  </w:style>
  <w:style w:type="paragraph" w:customStyle="1" w:styleId="AnnexHeading4">
    <w:name w:val="Annex Heading 4"/>
    <w:basedOn w:val="Normal"/>
    <w:next w:val="BodyText"/>
    <w:rsid w:val="008D1694"/>
    <w:p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link w:val="Bullet1Char"/>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qFormat/>
    <w:rsid w:val="00CF1871"/>
    <w:pPr>
      <w:numPr>
        <w:numId w:val="15"/>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table" w:styleId="TableGrid">
    <w:name w:val="Table Grid"/>
    <w:aliases w:val="Deloitte"/>
    <w:basedOn w:val="TableNormal"/>
    <w:uiPriority w:val="3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8"/>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aliases w:val="CV-Style-Enumeration"/>
    <w:basedOn w:val="Normal"/>
    <w:link w:val="ListParagraphChar"/>
    <w:uiPriority w:val="34"/>
    <w:qFormat/>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character" w:customStyle="1" w:styleId="ListParagraphChar">
    <w:name w:val="List Paragraph Char"/>
    <w:aliases w:val="CV-Style-Enumeration Char"/>
    <w:basedOn w:val="DefaultParagraphFont"/>
    <w:link w:val="ListParagraph"/>
    <w:uiPriority w:val="34"/>
    <w:rsid w:val="00412DE4"/>
    <w:rPr>
      <w:rFonts w:ascii="Arial" w:hAnsi="Arial" w:cs="Calibri"/>
      <w:sz w:val="22"/>
      <w:szCs w:val="22"/>
    </w:rPr>
  </w:style>
  <w:style w:type="character" w:customStyle="1" w:styleId="Bullet1Char">
    <w:name w:val="Bullet 1 Char"/>
    <w:basedOn w:val="ListParagraphChar"/>
    <w:link w:val="Bullet1"/>
    <w:rsid w:val="002D3871"/>
    <w:rPr>
      <w:rFonts w:ascii="Arial" w:hAnsi="Arial" w:cs="Arial"/>
      <w:sz w:val="22"/>
      <w:szCs w:val="22"/>
      <w:lang w:eastAsia="de-DE"/>
    </w:rPr>
  </w:style>
  <w:style w:type="paragraph" w:styleId="Caption">
    <w:name w:val="caption"/>
    <w:aliases w:val="topic,c,C,Legend,topic1,topic2,topic3,3559Caption,topic4,c1,C1,Legend1,topic11,topic21,topic31,3559Caption1,Légende italique,Figure Reference,Figure-caption,CAPTION, Figure Caption,Figure-caption1,CAPTION1, Figure Caption1,Figure-caption2,c2"/>
    <w:basedOn w:val="Normal"/>
    <w:next w:val="Normal"/>
    <w:link w:val="CaptionChar"/>
    <w:unhideWhenUsed/>
    <w:qFormat/>
    <w:rsid w:val="002D3871"/>
    <w:pPr>
      <w:spacing w:after="200"/>
      <w:jc w:val="center"/>
    </w:pPr>
    <w:rPr>
      <w:rFonts w:eastAsiaTheme="minorHAnsi" w:cs="Arial"/>
      <w:b/>
      <w:bCs/>
      <w:sz w:val="20"/>
      <w:szCs w:val="18"/>
      <w:lang w:eastAsia="en-US"/>
    </w:rPr>
  </w:style>
  <w:style w:type="character" w:customStyle="1" w:styleId="CaptionChar">
    <w:name w:val="Caption Char"/>
    <w:aliases w:val="topic Char,c Char,C Char,Legend Char,topic1 Char,topic2 Char,topic3 Char,3559Caption Char,topic4 Char,c1 Char,C1 Char,Legend1 Char,topic11 Char,topic21 Char,topic31 Char,3559Caption1 Char,Légende italique Char,Figure Reference Char,c2 Char"/>
    <w:link w:val="Caption"/>
    <w:rsid w:val="002D3871"/>
    <w:rPr>
      <w:rFonts w:ascii="Arial" w:eastAsiaTheme="minorHAnsi" w:hAnsi="Arial" w:cs="Arial"/>
      <w:b/>
      <w:b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969159F2A6974F8D73D99637A1B44D" ma:contentTypeVersion="4" ma:contentTypeDescription="Create a new document." ma:contentTypeScope="" ma:versionID="01fc35bc20ed8199e0057fb722d5f54d">
  <xsd:schema xmlns:xsd="http://www.w3.org/2001/XMLSchema" xmlns:xs="http://www.w3.org/2001/XMLSchema" xmlns:p="http://schemas.microsoft.com/office/2006/metadata/properties" xmlns:ns2="30b45103-0644-4f0d-9887-fa984cf6b620" xmlns:ns3="dcadba05-ad3d-4445-b4f8-1be5d75048e7" targetNamespace="http://schemas.microsoft.com/office/2006/metadata/properties" ma:root="true" ma:fieldsID="f2a6d63709dbedf4952791e6d65cf745" ns2:_="" ns3:_="">
    <xsd:import namespace="30b45103-0644-4f0d-9887-fa984cf6b620"/>
    <xsd:import namespace="dcadba05-ad3d-4445-b4f8-1be5d75048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45103-0644-4f0d-9887-fa984cf6b6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adba05-ad3d-4445-b4f8-1be5d75048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9C3BF-0575-4AEA-988D-56C79B63085F}">
  <ds:schemaRefs>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documentManagement/types"/>
    <ds:schemaRef ds:uri="http://schemas.microsoft.com/office/2006/metadata/properties"/>
    <ds:schemaRef ds:uri="dcadba05-ad3d-4445-b4f8-1be5d75048e7"/>
    <ds:schemaRef ds:uri="30b45103-0644-4f0d-9887-fa984cf6b620"/>
    <ds:schemaRef ds:uri="http://purl.org/dc/dcmitype/"/>
  </ds:schemaRefs>
</ds:datastoreItem>
</file>

<file path=customXml/itemProps2.xml><?xml version="1.0" encoding="utf-8"?>
<ds:datastoreItem xmlns:ds="http://schemas.openxmlformats.org/officeDocument/2006/customXml" ds:itemID="{66DC10B6-2C3C-4866-BB1E-C017C0193179}">
  <ds:schemaRefs>
    <ds:schemaRef ds:uri="http://schemas.microsoft.com/sharepoint/v3/contenttype/forms"/>
  </ds:schemaRefs>
</ds:datastoreItem>
</file>

<file path=customXml/itemProps3.xml><?xml version="1.0" encoding="utf-8"?>
<ds:datastoreItem xmlns:ds="http://schemas.openxmlformats.org/officeDocument/2006/customXml" ds:itemID="{359A41E2-8601-49C1-B8D8-5F2FB0CC4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45103-0644-4f0d-9887-fa984cf6b620"/>
    <ds:schemaRef ds:uri="dcadba05-ad3d-4445-b4f8-1be5d75048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E87F65-A545-4D1A-BA8E-7B6338269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3375</Words>
  <Characters>19241</Characters>
  <Application>Microsoft Office Word</Application>
  <DocSecurity>0</DocSecurity>
  <Lines>160</Lines>
  <Paragraphs>45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Kevin Gregory</cp:lastModifiedBy>
  <cp:revision>7</cp:revision>
  <dcterms:created xsi:type="dcterms:W3CDTF">2019-09-02T12:01:00Z</dcterms:created>
  <dcterms:modified xsi:type="dcterms:W3CDTF">2019-09-02T12:08:00Z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0x010100E7969159F2A6974F8D73D99637A1B44D</vt:lpwstr>
  </property>
</Properties>
</file>